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2D" w:rsidRPr="002E732D" w:rsidRDefault="002E732D" w:rsidP="002E732D">
      <w:pPr>
        <w:jc w:val="both"/>
        <w:rPr>
          <w:rFonts w:eastAsia="Times New Roman"/>
          <w:lang w:eastAsia="de-DE"/>
        </w:rPr>
      </w:pPr>
      <w:r w:rsidRPr="002E732D">
        <w:rPr>
          <w:rFonts w:eastAsia="Times New Roman"/>
          <w:lang w:eastAsia="de-DE"/>
        </w:rPr>
        <w:t>3204 E - 1</w:t>
      </w:r>
    </w:p>
    <w:p w:rsidR="002E732D" w:rsidRPr="002E732D" w:rsidRDefault="002E732D" w:rsidP="002E732D">
      <w:pPr>
        <w:rPr>
          <w:rFonts w:eastAsia="Times New Roman"/>
          <w:lang w:eastAsia="de-DE"/>
        </w:rPr>
      </w:pPr>
      <w:r w:rsidRPr="002E732D">
        <w:rPr>
          <w:rFonts w:eastAsia="Times New Roman"/>
          <w:lang w:eastAsia="de-DE"/>
        </w:rPr>
        <w:t>Amtsgericht Kleve</w:t>
      </w:r>
    </w:p>
    <w:p w:rsidR="002E732D" w:rsidRDefault="002E732D" w:rsidP="002E732D">
      <w:pPr>
        <w:tabs>
          <w:tab w:val="left" w:pos="227"/>
        </w:tabs>
        <w:rPr>
          <w:rFonts w:eastAsia="Times New Roman"/>
          <w:bCs/>
          <w:lang w:eastAsia="de-DE"/>
        </w:rPr>
      </w:pPr>
      <w:r w:rsidRPr="002E732D">
        <w:rPr>
          <w:rFonts w:eastAsia="Times New Roman"/>
          <w:bCs/>
          <w:lang w:eastAsia="de-DE"/>
        </w:rPr>
        <w:t>Das Präsidium</w:t>
      </w:r>
    </w:p>
    <w:p w:rsidR="002C7766" w:rsidRDefault="002C7766" w:rsidP="002E732D">
      <w:pPr>
        <w:tabs>
          <w:tab w:val="left" w:pos="227"/>
        </w:tabs>
        <w:rPr>
          <w:rFonts w:eastAsia="Times New Roman"/>
          <w:bCs/>
          <w:lang w:eastAsia="de-DE"/>
        </w:rPr>
      </w:pPr>
    </w:p>
    <w:p w:rsidR="002C7766" w:rsidRPr="002E732D" w:rsidRDefault="002C7766" w:rsidP="002E732D">
      <w:pPr>
        <w:tabs>
          <w:tab w:val="left" w:pos="227"/>
        </w:tabs>
        <w:rPr>
          <w:rFonts w:eastAsia="Times New Roman"/>
          <w:bCs/>
          <w:lang w:eastAsia="de-DE"/>
        </w:rPr>
      </w:pPr>
    </w:p>
    <w:p w:rsidR="002E732D" w:rsidRPr="002E732D" w:rsidRDefault="002E732D" w:rsidP="002E732D">
      <w:pPr>
        <w:tabs>
          <w:tab w:val="left" w:pos="227"/>
        </w:tabs>
        <w:jc w:val="center"/>
        <w:rPr>
          <w:rFonts w:eastAsia="Times New Roman"/>
          <w:b/>
          <w:bCs/>
          <w:lang w:eastAsia="de-DE"/>
        </w:rPr>
      </w:pPr>
    </w:p>
    <w:p w:rsidR="002C7766" w:rsidRPr="002E732D" w:rsidRDefault="002C7766" w:rsidP="002C7766">
      <w:pPr>
        <w:tabs>
          <w:tab w:val="left" w:pos="227"/>
        </w:tabs>
        <w:jc w:val="center"/>
        <w:rPr>
          <w:rFonts w:eastAsia="Times New Roman"/>
          <w:b/>
          <w:bCs/>
          <w:lang w:eastAsia="de-DE"/>
        </w:rPr>
      </w:pPr>
      <w:r w:rsidRPr="002E732D">
        <w:rPr>
          <w:rFonts w:eastAsia="Times New Roman"/>
          <w:b/>
          <w:bCs/>
          <w:lang w:eastAsia="de-DE"/>
        </w:rPr>
        <w:t>Richterlicher Geschäftsv</w:t>
      </w:r>
      <w:r>
        <w:rPr>
          <w:rFonts w:eastAsia="Times New Roman"/>
          <w:b/>
          <w:bCs/>
          <w:lang w:eastAsia="de-DE"/>
        </w:rPr>
        <w:t xml:space="preserve">erteilungsplan </w:t>
      </w:r>
    </w:p>
    <w:p w:rsidR="002C7766" w:rsidRPr="002E732D" w:rsidRDefault="008F4053" w:rsidP="002C7766">
      <w:pPr>
        <w:tabs>
          <w:tab w:val="left" w:pos="227"/>
        </w:tabs>
        <w:jc w:val="center"/>
        <w:rPr>
          <w:rFonts w:eastAsia="Times New Roman"/>
          <w:b/>
          <w:bCs/>
          <w:lang w:eastAsia="de-DE"/>
        </w:rPr>
      </w:pPr>
      <w:r>
        <w:rPr>
          <w:rFonts w:eastAsia="Times New Roman"/>
          <w:b/>
          <w:bCs/>
          <w:lang w:eastAsia="de-DE"/>
        </w:rPr>
        <w:t xml:space="preserve">gültig ab </w:t>
      </w:r>
      <w:r w:rsidR="001E4EA0">
        <w:rPr>
          <w:rFonts w:eastAsia="Times New Roman"/>
          <w:b/>
          <w:bCs/>
          <w:lang w:eastAsia="de-DE"/>
        </w:rPr>
        <w:t>01.0</w:t>
      </w:r>
      <w:r w:rsidR="00C606C1">
        <w:rPr>
          <w:rFonts w:eastAsia="Times New Roman"/>
          <w:b/>
          <w:bCs/>
          <w:lang w:eastAsia="de-DE"/>
        </w:rPr>
        <w:t>8</w:t>
      </w:r>
      <w:r w:rsidR="002C7766">
        <w:rPr>
          <w:rFonts w:eastAsia="Times New Roman"/>
          <w:b/>
          <w:bCs/>
          <w:lang w:eastAsia="de-DE"/>
        </w:rPr>
        <w:t>.2024</w:t>
      </w:r>
    </w:p>
    <w:p w:rsidR="002C7766" w:rsidRDefault="002C7766" w:rsidP="002C7766">
      <w:pPr>
        <w:tabs>
          <w:tab w:val="left" w:pos="227"/>
        </w:tabs>
        <w:rPr>
          <w:rFonts w:eastAsia="Times New Roman"/>
          <w:bCs/>
          <w:lang w:eastAsia="de-DE"/>
        </w:rPr>
      </w:pPr>
    </w:p>
    <w:p w:rsidR="002E732D" w:rsidRPr="00C606C1" w:rsidRDefault="002C7766" w:rsidP="00C606C1">
      <w:pPr>
        <w:autoSpaceDE w:val="0"/>
        <w:autoSpaceDN w:val="0"/>
        <w:adjustRightInd w:val="0"/>
        <w:spacing w:line="240" w:lineRule="auto"/>
        <w:rPr>
          <w:rFonts w:eastAsia="Times New Roman"/>
          <w:b/>
          <w:bCs/>
          <w:lang w:eastAsia="de-DE"/>
        </w:rPr>
      </w:pPr>
      <w:r w:rsidRPr="00C606C1">
        <w:rPr>
          <w:rFonts w:eastAsia="Times New Roman"/>
          <w:bCs/>
          <w:lang w:eastAsia="de-DE"/>
        </w:rPr>
        <w:t xml:space="preserve">Die richterliche Geschäftsverteilung wird </w:t>
      </w:r>
      <w:r w:rsidR="00C606C1">
        <w:rPr>
          <w:rFonts w:eastAsia="Times New Roman"/>
          <w:bCs/>
          <w:lang w:eastAsia="de-DE"/>
        </w:rPr>
        <w:t>im Hinblick auf die</w:t>
      </w:r>
      <w:r w:rsidR="00C606C1" w:rsidRPr="00C606C1">
        <w:t xml:space="preserve"> Zehnte Verordnung zur Änderung der Verord</w:t>
      </w:r>
      <w:r w:rsidR="00C606C1">
        <w:t xml:space="preserve">nung über die Zuständigkeit der </w:t>
      </w:r>
      <w:r w:rsidR="00C606C1" w:rsidRPr="00C606C1">
        <w:t>Amtsgerichte in Strafsachen gegen Erwac</w:t>
      </w:r>
      <w:r w:rsidR="00C606C1">
        <w:t xml:space="preserve">hsene, in Jugendstrafsachen, in </w:t>
      </w:r>
      <w:r w:rsidR="00C606C1" w:rsidRPr="00C606C1">
        <w:t>Bußgeldverfahren und Freiheitsentziehungssachen nach dem Aufenthaltsgesetz</w:t>
      </w:r>
      <w:r w:rsidR="00C606C1">
        <w:t xml:space="preserve"> vom 05.07.2024 </w:t>
      </w:r>
      <w:r w:rsidR="00C606C1" w:rsidRPr="00C606C1">
        <w:t>mit Wirkung ab dem 01.08.2024</w:t>
      </w:r>
      <w:r w:rsidR="00C606C1" w:rsidRPr="00C606C1">
        <w:rPr>
          <w:rFonts w:eastAsia="Times New Roman"/>
          <w:bCs/>
          <w:lang w:eastAsia="de-DE"/>
        </w:rPr>
        <w:t xml:space="preserve"> </w:t>
      </w:r>
      <w:r w:rsidRPr="00C606C1">
        <w:rPr>
          <w:rFonts w:eastAsia="Times New Roman"/>
          <w:bCs/>
          <w:lang w:eastAsia="de-DE"/>
        </w:rPr>
        <w:t>geändert.</w:t>
      </w:r>
    </w:p>
    <w:p w:rsidR="002E732D" w:rsidRPr="00C606C1" w:rsidRDefault="002E732D" w:rsidP="002E732D">
      <w:pPr>
        <w:tabs>
          <w:tab w:val="left" w:pos="227"/>
        </w:tabs>
        <w:rPr>
          <w:rFonts w:eastAsia="Times New Roman"/>
          <w:lang w:eastAsia="de-DE"/>
        </w:rPr>
      </w:pPr>
    </w:p>
    <w:p w:rsidR="002C7766" w:rsidRPr="002E732D" w:rsidRDefault="002C7766" w:rsidP="002E732D">
      <w:pPr>
        <w:tabs>
          <w:tab w:val="left" w:pos="227"/>
        </w:tabs>
        <w:rPr>
          <w:rFonts w:eastAsia="Times New Roman"/>
          <w:lang w:eastAsia="de-DE"/>
        </w:rPr>
      </w:pPr>
    </w:p>
    <w:p w:rsidR="002E732D" w:rsidRPr="002E732D" w:rsidRDefault="002E732D" w:rsidP="002E732D">
      <w:pPr>
        <w:jc w:val="both"/>
        <w:rPr>
          <w:rFonts w:eastAsia="Times New Roman"/>
          <w:b/>
          <w:lang w:eastAsia="de-DE"/>
        </w:rPr>
      </w:pPr>
      <w:r w:rsidRPr="002E732D">
        <w:rPr>
          <w:rFonts w:eastAsia="Times New Roman"/>
          <w:b/>
          <w:lang w:eastAsia="de-DE"/>
        </w:rPr>
        <w:t xml:space="preserve">A. </w:t>
      </w:r>
    </w:p>
    <w:p w:rsidR="002E732D" w:rsidRDefault="002E732D" w:rsidP="002E732D">
      <w:pPr>
        <w:jc w:val="both"/>
        <w:rPr>
          <w:rFonts w:eastAsia="Times New Roman"/>
          <w:b/>
          <w:lang w:eastAsia="de-DE"/>
        </w:rPr>
      </w:pPr>
      <w:r w:rsidRPr="002E732D">
        <w:rPr>
          <w:rFonts w:eastAsia="Times New Roman"/>
          <w:b/>
          <w:lang w:eastAsia="de-DE"/>
        </w:rPr>
        <w:t>Allgemeine Zuständigkeiten</w:t>
      </w:r>
    </w:p>
    <w:p w:rsidR="002E732D" w:rsidRDefault="002E732D" w:rsidP="002E732D">
      <w:pPr>
        <w:rPr>
          <w:rFonts w:eastAsia="Times New Roman"/>
          <w:lang w:eastAsia="de-DE"/>
        </w:rPr>
      </w:pPr>
    </w:p>
    <w:p w:rsidR="008F4053" w:rsidRPr="002E732D" w:rsidRDefault="008F4053" w:rsidP="002E732D">
      <w:pPr>
        <w:rPr>
          <w:rFonts w:eastAsia="Times New Roman"/>
          <w:lang w:eastAsia="de-DE"/>
        </w:rPr>
      </w:pPr>
    </w:p>
    <w:p w:rsidR="002E732D" w:rsidRPr="002E732D" w:rsidRDefault="002E732D" w:rsidP="002E732D">
      <w:pPr>
        <w:tabs>
          <w:tab w:val="left" w:pos="568"/>
          <w:tab w:val="left" w:pos="1701"/>
        </w:tabs>
        <w:contextualSpacing/>
        <w:jc w:val="both"/>
        <w:rPr>
          <w:rFonts w:eastAsia="Times New Roman"/>
          <w:b/>
          <w:u w:val="single"/>
          <w:lang w:eastAsia="de-DE"/>
        </w:rPr>
      </w:pPr>
      <w:r w:rsidRPr="002E732D">
        <w:rPr>
          <w:rFonts w:eastAsia="Times New Roman"/>
          <w:b/>
          <w:u w:val="single"/>
          <w:lang w:eastAsia="de-DE"/>
        </w:rPr>
        <w:t>I.  Direktorin des Amtsgerichts Rasche-Iwand:</w:t>
      </w:r>
    </w:p>
    <w:tbl>
      <w:tblPr>
        <w:tblW w:w="991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
        <w:gridCol w:w="474"/>
        <w:gridCol w:w="93"/>
        <w:gridCol w:w="703"/>
        <w:gridCol w:w="567"/>
        <w:gridCol w:w="7371"/>
        <w:gridCol w:w="562"/>
      </w:tblGrid>
      <w:tr w:rsidR="004773C8" w:rsidRPr="002E732D" w:rsidTr="00250D2F">
        <w:tc>
          <w:tcPr>
            <w:tcW w:w="616" w:type="dxa"/>
            <w:gridSpan w:val="2"/>
            <w:tcBorders>
              <w:top w:val="nil"/>
              <w:left w:val="nil"/>
              <w:bottom w:val="nil"/>
              <w:right w:val="nil"/>
            </w:tcBorders>
          </w:tcPr>
          <w:p w:rsidR="004773C8" w:rsidRPr="002E732D" w:rsidRDefault="004773C8" w:rsidP="004773C8">
            <w:pPr>
              <w:tabs>
                <w:tab w:val="left" w:pos="568"/>
                <w:tab w:val="left" w:pos="1701"/>
              </w:tabs>
              <w:jc w:val="center"/>
              <w:rPr>
                <w:rFonts w:eastAsia="Times New Roman"/>
                <w:lang w:eastAsia="de-DE"/>
              </w:rPr>
            </w:pPr>
            <w:r w:rsidRPr="002E732D">
              <w:rPr>
                <w:rFonts w:eastAsia="Times New Roman"/>
                <w:lang w:eastAsia="de-DE"/>
              </w:rPr>
              <w:t>1.</w:t>
            </w:r>
          </w:p>
        </w:tc>
        <w:tc>
          <w:tcPr>
            <w:tcW w:w="9296" w:type="dxa"/>
            <w:gridSpan w:val="5"/>
            <w:tcBorders>
              <w:top w:val="nil"/>
              <w:left w:val="nil"/>
              <w:bottom w:val="nil"/>
              <w:right w:val="nil"/>
            </w:tcBorders>
          </w:tcPr>
          <w:p w:rsidR="004773C8" w:rsidRPr="002E732D" w:rsidRDefault="00A4398B" w:rsidP="002C7766">
            <w:pPr>
              <w:tabs>
                <w:tab w:val="left" w:pos="568"/>
                <w:tab w:val="left" w:pos="1701"/>
              </w:tabs>
              <w:jc w:val="both"/>
              <w:rPr>
                <w:rFonts w:eastAsia="Times New Roman"/>
                <w:lang w:eastAsia="de-DE"/>
              </w:rPr>
            </w:pPr>
            <w:r w:rsidRPr="00A4398B">
              <w:rPr>
                <w:rFonts w:eastAsia="Times New Roman"/>
                <w:lang w:eastAsia="de-DE"/>
              </w:rPr>
              <w:t xml:space="preserve">Landwirtschafts- und </w:t>
            </w:r>
            <w:proofErr w:type="spellStart"/>
            <w:r w:rsidRPr="00A4398B">
              <w:rPr>
                <w:rFonts w:eastAsia="Times New Roman"/>
                <w:lang w:eastAsia="de-DE"/>
              </w:rPr>
              <w:t>Höfesachen</w:t>
            </w:r>
            <w:proofErr w:type="spellEnd"/>
            <w:r w:rsidRPr="00A4398B">
              <w:rPr>
                <w:rFonts w:eastAsia="Times New Roman"/>
                <w:lang w:eastAsia="de-DE"/>
              </w:rPr>
              <w:t>, landwirtschaftliche Entschuldung</w:t>
            </w:r>
          </w:p>
        </w:tc>
      </w:tr>
      <w:tr w:rsidR="004773C8" w:rsidRPr="002E732D" w:rsidTr="00250D2F">
        <w:tc>
          <w:tcPr>
            <w:tcW w:w="616" w:type="dxa"/>
            <w:gridSpan w:val="2"/>
            <w:tcBorders>
              <w:top w:val="nil"/>
              <w:left w:val="nil"/>
              <w:bottom w:val="nil"/>
              <w:right w:val="nil"/>
            </w:tcBorders>
          </w:tcPr>
          <w:p w:rsidR="004773C8" w:rsidRPr="002E732D" w:rsidRDefault="004773C8" w:rsidP="004773C8">
            <w:pPr>
              <w:tabs>
                <w:tab w:val="left" w:pos="568"/>
                <w:tab w:val="left" w:pos="1701"/>
              </w:tabs>
              <w:jc w:val="center"/>
              <w:rPr>
                <w:rFonts w:eastAsia="Times New Roman"/>
                <w:lang w:eastAsia="de-DE"/>
              </w:rPr>
            </w:pPr>
            <w:r w:rsidRPr="002E732D">
              <w:rPr>
                <w:rFonts w:eastAsia="Times New Roman"/>
                <w:lang w:eastAsia="de-DE"/>
              </w:rPr>
              <w:t>2.</w:t>
            </w:r>
          </w:p>
        </w:tc>
        <w:tc>
          <w:tcPr>
            <w:tcW w:w="9296" w:type="dxa"/>
            <w:gridSpan w:val="5"/>
            <w:tcBorders>
              <w:top w:val="nil"/>
              <w:left w:val="nil"/>
              <w:bottom w:val="nil"/>
              <w:right w:val="nil"/>
            </w:tcBorders>
          </w:tcPr>
          <w:p w:rsidR="004773C8" w:rsidRPr="002E732D" w:rsidRDefault="00A4398B" w:rsidP="004773C8">
            <w:pPr>
              <w:tabs>
                <w:tab w:val="left" w:pos="568"/>
                <w:tab w:val="left" w:pos="1701"/>
              </w:tabs>
              <w:jc w:val="both"/>
              <w:rPr>
                <w:rFonts w:eastAsia="Times New Roman"/>
                <w:lang w:eastAsia="de-DE"/>
              </w:rPr>
            </w:pPr>
            <w:r>
              <w:rPr>
                <w:rFonts w:eastAsia="Times New Roman"/>
                <w:lang w:eastAsia="de-DE"/>
              </w:rPr>
              <w:t>Nachlasssachen</w:t>
            </w:r>
          </w:p>
        </w:tc>
      </w:tr>
      <w:tr w:rsidR="002E732D" w:rsidRPr="002E732D" w:rsidTr="0025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2" w:type="dxa"/>
        </w:trPr>
        <w:tc>
          <w:tcPr>
            <w:tcW w:w="567" w:type="dxa"/>
            <w:gridSpan w:val="2"/>
          </w:tcPr>
          <w:p w:rsidR="002E732D" w:rsidRPr="002E732D" w:rsidRDefault="002E732D" w:rsidP="002E732D">
            <w:pPr>
              <w:tabs>
                <w:tab w:val="left" w:pos="568"/>
                <w:tab w:val="left" w:pos="1701"/>
              </w:tabs>
              <w:jc w:val="center"/>
              <w:rPr>
                <w:rFonts w:eastAsia="Times New Roman"/>
                <w:lang w:eastAsia="de-DE"/>
              </w:rPr>
            </w:pPr>
          </w:p>
        </w:tc>
        <w:tc>
          <w:tcPr>
            <w:tcW w:w="8641" w:type="dxa"/>
            <w:gridSpan w:val="3"/>
          </w:tcPr>
          <w:p w:rsidR="002E732D" w:rsidRPr="002E732D" w:rsidRDefault="002E732D" w:rsidP="002E732D">
            <w:pPr>
              <w:tabs>
                <w:tab w:val="left" w:pos="568"/>
                <w:tab w:val="left" w:pos="1701"/>
              </w:tabs>
              <w:jc w:val="both"/>
              <w:rPr>
                <w:rFonts w:eastAsia="Times New Roman" w:cs="Times New Roman"/>
                <w:szCs w:val="20"/>
                <w:lang w:eastAsia="de-DE"/>
              </w:rPr>
            </w:pPr>
          </w:p>
        </w:tc>
      </w:tr>
      <w:tr w:rsidR="002E732D" w:rsidRPr="002E732D" w:rsidTr="0025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562" w:type="dxa"/>
        </w:trPr>
        <w:tc>
          <w:tcPr>
            <w:tcW w:w="1270" w:type="dxa"/>
            <w:gridSpan w:val="3"/>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371"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Buckels</w:t>
            </w:r>
          </w:p>
        </w:tc>
      </w:tr>
      <w:tr w:rsidR="002E732D" w:rsidRPr="002E732D" w:rsidTr="0025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562" w:type="dxa"/>
        </w:trPr>
        <w:tc>
          <w:tcPr>
            <w:tcW w:w="1270" w:type="dxa"/>
            <w:gridSpan w:val="3"/>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2) </w:t>
            </w:r>
          </w:p>
        </w:tc>
        <w:tc>
          <w:tcPr>
            <w:tcW w:w="7371" w:type="dxa"/>
          </w:tcPr>
          <w:p w:rsidR="002E732D" w:rsidRPr="002E732D" w:rsidRDefault="00AF3395"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Adamhanoglu</w:t>
            </w:r>
          </w:p>
        </w:tc>
      </w:tr>
    </w:tbl>
    <w:p w:rsidR="002C7766" w:rsidRPr="002E732D" w:rsidRDefault="002C7766" w:rsidP="002E732D">
      <w:pPr>
        <w:tabs>
          <w:tab w:val="left" w:pos="227"/>
        </w:tabs>
        <w:jc w:val="both"/>
        <w:rPr>
          <w:rFonts w:eastAsia="Times New Roman"/>
          <w:lang w:eastAsia="de-DE"/>
        </w:rPr>
      </w:pPr>
    </w:p>
    <w:p w:rsidR="002E732D" w:rsidRPr="002E732D" w:rsidRDefault="002E732D" w:rsidP="002E732D">
      <w:pPr>
        <w:tabs>
          <w:tab w:val="left" w:pos="227"/>
        </w:tabs>
        <w:contextualSpacing/>
        <w:jc w:val="both"/>
        <w:rPr>
          <w:rFonts w:eastAsia="Times New Roman"/>
          <w:lang w:eastAsia="de-DE"/>
        </w:rPr>
      </w:pPr>
    </w:p>
    <w:p w:rsidR="00AD7710" w:rsidRPr="008F4053" w:rsidRDefault="002E732D" w:rsidP="008F4053">
      <w:pPr>
        <w:tabs>
          <w:tab w:val="left" w:pos="568"/>
          <w:tab w:val="left" w:pos="1701"/>
        </w:tabs>
        <w:contextualSpacing/>
        <w:jc w:val="both"/>
        <w:rPr>
          <w:rFonts w:eastAsia="Times New Roman"/>
          <w:b/>
          <w:u w:val="single"/>
          <w:lang w:eastAsia="de-DE"/>
        </w:rPr>
      </w:pPr>
      <w:r w:rsidRPr="002E732D">
        <w:rPr>
          <w:rFonts w:eastAsia="Times New Roman"/>
          <w:b/>
          <w:u w:val="single"/>
          <w:lang w:eastAsia="de-DE"/>
        </w:rPr>
        <w:t>II.  </w:t>
      </w:r>
      <w:proofErr w:type="spellStart"/>
      <w:r w:rsidRPr="002E732D">
        <w:rPr>
          <w:rFonts w:eastAsia="Times New Roman"/>
          <w:b/>
          <w:u w:val="single"/>
          <w:lang w:eastAsia="de-DE"/>
        </w:rPr>
        <w:t>RinAG</w:t>
      </w:r>
      <w:proofErr w:type="spellEnd"/>
      <w:r w:rsidRPr="002E732D">
        <w:rPr>
          <w:rFonts w:eastAsia="Times New Roman"/>
          <w:b/>
          <w:u w:val="single"/>
          <w:lang w:eastAsia="de-DE"/>
        </w:rPr>
        <w:t xml:space="preserve"> (stellvertretende Direktorin) Knickrehm:</w:t>
      </w:r>
    </w:p>
    <w:tbl>
      <w:tblPr>
        <w:tblW w:w="9208" w:type="dxa"/>
        <w:tblLook w:val="04A0" w:firstRow="1" w:lastRow="0" w:firstColumn="1" w:lastColumn="0" w:noHBand="0" w:noVBand="1"/>
      </w:tblPr>
      <w:tblGrid>
        <w:gridCol w:w="525"/>
        <w:gridCol w:w="8683"/>
      </w:tblGrid>
      <w:tr w:rsidR="00AD7710" w:rsidRPr="002E732D" w:rsidTr="00AD7710">
        <w:tc>
          <w:tcPr>
            <w:tcW w:w="525" w:type="dxa"/>
          </w:tcPr>
          <w:p w:rsidR="00AD7710" w:rsidRPr="002E732D" w:rsidRDefault="00AD7710" w:rsidP="00AD7710">
            <w:pPr>
              <w:tabs>
                <w:tab w:val="left" w:pos="568"/>
                <w:tab w:val="left" w:pos="1701"/>
              </w:tabs>
              <w:jc w:val="center"/>
              <w:rPr>
                <w:rFonts w:eastAsia="Times New Roman"/>
                <w:snapToGrid w:val="0"/>
                <w:lang w:eastAsia="de-DE"/>
              </w:rPr>
            </w:pPr>
            <w:r>
              <w:rPr>
                <w:rFonts w:eastAsia="Times New Roman"/>
                <w:snapToGrid w:val="0"/>
                <w:lang w:eastAsia="de-DE"/>
              </w:rPr>
              <w:t>1</w:t>
            </w:r>
            <w:r w:rsidRPr="002E732D">
              <w:rPr>
                <w:rFonts w:eastAsia="Times New Roman"/>
                <w:snapToGrid w:val="0"/>
                <w:lang w:eastAsia="de-DE"/>
              </w:rPr>
              <w:t>.</w:t>
            </w:r>
          </w:p>
        </w:tc>
        <w:tc>
          <w:tcPr>
            <w:tcW w:w="8683" w:type="dxa"/>
          </w:tcPr>
          <w:p w:rsidR="00AD7710" w:rsidRPr="00170641" w:rsidRDefault="00AD7710" w:rsidP="001E4EA0">
            <w:pPr>
              <w:tabs>
                <w:tab w:val="left" w:pos="568"/>
                <w:tab w:val="left" w:pos="1701"/>
              </w:tabs>
              <w:jc w:val="both"/>
              <w:rPr>
                <w:rFonts w:eastAsia="Times New Roman"/>
                <w:lang w:eastAsia="de-DE"/>
              </w:rPr>
            </w:pPr>
            <w:r w:rsidRPr="00AD7710">
              <w:rPr>
                <w:rFonts w:eastAsia="Times New Roman"/>
                <w:lang w:eastAsia="de-DE"/>
              </w:rPr>
              <w:t xml:space="preserve">Angelegenheiten des Betreuungsgerichts (Betreuungssachen, Unterbringungssachen und betreuungsrechtliche Zuweisungssachen mit Ausnahme von Unterbringungssachen nach dem </w:t>
            </w:r>
            <w:proofErr w:type="spellStart"/>
            <w:r w:rsidRPr="00AD7710">
              <w:rPr>
                <w:rFonts w:eastAsia="Times New Roman"/>
                <w:lang w:eastAsia="de-DE"/>
              </w:rPr>
              <w:t>PsychKG</w:t>
            </w:r>
            <w:proofErr w:type="spellEnd"/>
            <w:r w:rsidRPr="00AD7710">
              <w:rPr>
                <w:rFonts w:eastAsia="Times New Roman"/>
                <w:lang w:eastAsia="de-DE"/>
              </w:rPr>
              <w:t xml:space="preserve"> NRW)</w:t>
            </w:r>
            <w:r w:rsidR="007A1F5D">
              <w:rPr>
                <w:rFonts w:eastAsia="Times New Roman"/>
                <w:lang w:eastAsia="de-DE"/>
              </w:rPr>
              <w:t>,</w:t>
            </w:r>
            <w:r w:rsidRPr="00AD7710">
              <w:rPr>
                <w:rFonts w:eastAsia="Times New Roman"/>
                <w:lang w:eastAsia="de-DE"/>
              </w:rPr>
              <w:t xml:space="preserve"> soweit die Betroffenen sich in Goch</w:t>
            </w:r>
            <w:r w:rsidR="001E4EA0">
              <w:rPr>
                <w:rFonts w:eastAsia="Times New Roman"/>
                <w:lang w:eastAsia="de-DE"/>
              </w:rPr>
              <w:t xml:space="preserve"> (Buchstabenbereich A-L) und nicht unter III.1. anderweitig zugewiesen, </w:t>
            </w:r>
            <w:r w:rsidRPr="00AD7710">
              <w:rPr>
                <w:rFonts w:eastAsia="Times New Roman"/>
                <w:lang w:eastAsia="de-DE"/>
              </w:rPr>
              <w:t xml:space="preserve">in Kleve im </w:t>
            </w:r>
            <w:r w:rsidR="00170641">
              <w:rPr>
                <w:rFonts w:eastAsia="Times New Roman"/>
                <w:lang w:eastAsia="de-DE"/>
              </w:rPr>
              <w:t xml:space="preserve">St. </w:t>
            </w:r>
            <w:proofErr w:type="spellStart"/>
            <w:r w:rsidR="00170641">
              <w:rPr>
                <w:rFonts w:eastAsia="Times New Roman"/>
                <w:lang w:eastAsia="de-DE"/>
              </w:rPr>
              <w:t>Antoniushospital</w:t>
            </w:r>
            <w:proofErr w:type="spellEnd"/>
            <w:r w:rsidR="007C2B06">
              <w:rPr>
                <w:rFonts w:eastAsia="Times New Roman"/>
                <w:lang w:eastAsia="de-DE"/>
              </w:rPr>
              <w:t xml:space="preserve"> oder im St. Nikolaushospital in Kalkar</w:t>
            </w:r>
            <w:r w:rsidR="00170641">
              <w:rPr>
                <w:rFonts w:eastAsia="Times New Roman"/>
                <w:lang w:eastAsia="de-DE"/>
              </w:rPr>
              <w:t xml:space="preserve"> aufhalten</w:t>
            </w:r>
          </w:p>
        </w:tc>
      </w:tr>
      <w:tr w:rsidR="00AD7710" w:rsidRPr="002E732D" w:rsidTr="00AD7710">
        <w:tc>
          <w:tcPr>
            <w:tcW w:w="525" w:type="dxa"/>
          </w:tcPr>
          <w:p w:rsidR="00AD7710" w:rsidRPr="002E732D" w:rsidRDefault="00AD7710" w:rsidP="00AD7710">
            <w:pPr>
              <w:tabs>
                <w:tab w:val="left" w:pos="568"/>
                <w:tab w:val="left" w:pos="1701"/>
              </w:tabs>
              <w:jc w:val="center"/>
              <w:rPr>
                <w:rFonts w:eastAsia="Times New Roman"/>
                <w:snapToGrid w:val="0"/>
                <w:lang w:eastAsia="de-DE"/>
              </w:rPr>
            </w:pPr>
            <w:r w:rsidRPr="002E732D">
              <w:rPr>
                <w:rFonts w:eastAsia="Times New Roman"/>
                <w:snapToGrid w:val="0"/>
                <w:lang w:eastAsia="de-DE"/>
              </w:rPr>
              <w:t>2.</w:t>
            </w:r>
          </w:p>
        </w:tc>
        <w:tc>
          <w:tcPr>
            <w:tcW w:w="8683" w:type="dxa"/>
          </w:tcPr>
          <w:p w:rsidR="00AD7710" w:rsidRPr="002E732D" w:rsidRDefault="00AD7710" w:rsidP="00AD7710">
            <w:pPr>
              <w:tabs>
                <w:tab w:val="left" w:pos="568"/>
                <w:tab w:val="left" w:pos="1701"/>
              </w:tabs>
              <w:jc w:val="both"/>
              <w:rPr>
                <w:rFonts w:eastAsia="Times New Roman"/>
                <w:snapToGrid w:val="0"/>
                <w:lang w:eastAsia="de-DE"/>
              </w:rPr>
            </w:pPr>
            <w:r w:rsidRPr="002E732D">
              <w:rPr>
                <w:rFonts w:eastAsia="Times New Roman"/>
                <w:snapToGrid w:val="0"/>
                <w:lang w:eastAsia="de-DE"/>
              </w:rPr>
              <w:t xml:space="preserve">Von den Angelegenheiten des Betreuungsgerichts die Unterbringungssachen nach dem </w:t>
            </w:r>
            <w:proofErr w:type="spellStart"/>
            <w:r w:rsidRPr="002E732D">
              <w:rPr>
                <w:rFonts w:eastAsia="Times New Roman"/>
                <w:snapToGrid w:val="0"/>
                <w:lang w:eastAsia="de-DE"/>
              </w:rPr>
              <w:t>PsychKG</w:t>
            </w:r>
            <w:proofErr w:type="spellEnd"/>
            <w:r w:rsidRPr="002E732D">
              <w:rPr>
                <w:rFonts w:eastAsia="Times New Roman"/>
                <w:snapToGrid w:val="0"/>
                <w:lang w:eastAsia="de-DE"/>
              </w:rPr>
              <w:t xml:space="preserve"> NRW</w:t>
            </w:r>
            <w:r w:rsidR="007A1F5D">
              <w:rPr>
                <w:rFonts w:eastAsia="Times New Roman"/>
                <w:snapToGrid w:val="0"/>
                <w:lang w:eastAsia="de-DE"/>
              </w:rPr>
              <w:t>,</w:t>
            </w:r>
            <w:r w:rsidRPr="002E732D">
              <w:rPr>
                <w:rFonts w:eastAsia="Times New Roman"/>
                <w:snapToGrid w:val="0"/>
                <w:lang w:eastAsia="de-DE"/>
              </w:rPr>
              <w:t xml:space="preserve"> soweit sich die Betroffenen im St. Nikolaushospital in Kalkar aufhalten</w:t>
            </w:r>
          </w:p>
        </w:tc>
      </w:tr>
      <w:tr w:rsidR="001E4EA0" w:rsidRPr="002E732D" w:rsidTr="00AD7710">
        <w:tc>
          <w:tcPr>
            <w:tcW w:w="525" w:type="dxa"/>
          </w:tcPr>
          <w:p w:rsidR="001E4EA0" w:rsidRPr="002E732D" w:rsidRDefault="001E4EA0" w:rsidP="00AD7710">
            <w:pPr>
              <w:tabs>
                <w:tab w:val="left" w:pos="568"/>
                <w:tab w:val="left" w:pos="1701"/>
              </w:tabs>
              <w:jc w:val="center"/>
              <w:rPr>
                <w:rFonts w:eastAsia="Times New Roman"/>
                <w:snapToGrid w:val="0"/>
                <w:lang w:eastAsia="de-DE"/>
              </w:rPr>
            </w:pPr>
            <w:r>
              <w:rPr>
                <w:rFonts w:eastAsia="Times New Roman"/>
                <w:snapToGrid w:val="0"/>
                <w:lang w:eastAsia="de-DE"/>
              </w:rPr>
              <w:t>3.</w:t>
            </w:r>
          </w:p>
        </w:tc>
        <w:tc>
          <w:tcPr>
            <w:tcW w:w="8683" w:type="dxa"/>
          </w:tcPr>
          <w:p w:rsidR="001E4EA0" w:rsidRPr="002E732D" w:rsidRDefault="001E4EA0" w:rsidP="001E4EA0">
            <w:pPr>
              <w:tabs>
                <w:tab w:val="left" w:pos="568"/>
                <w:tab w:val="left" w:pos="1701"/>
              </w:tabs>
              <w:jc w:val="both"/>
              <w:rPr>
                <w:rFonts w:eastAsia="Times New Roman"/>
                <w:snapToGrid w:val="0"/>
                <w:lang w:eastAsia="de-DE"/>
              </w:rPr>
            </w:pPr>
            <w:r>
              <w:rPr>
                <w:rFonts w:eastAsia="Times New Roman"/>
                <w:snapToGrid w:val="0"/>
                <w:lang w:eastAsia="de-DE"/>
              </w:rPr>
              <w:t xml:space="preserve">Unaufschiebbare richterliche Tätigkeiten in Unterbringungssachen nach dem </w:t>
            </w:r>
            <w:proofErr w:type="spellStart"/>
            <w:r>
              <w:rPr>
                <w:rFonts w:eastAsia="Times New Roman"/>
                <w:snapToGrid w:val="0"/>
                <w:lang w:eastAsia="de-DE"/>
              </w:rPr>
              <w:t>PsychKG</w:t>
            </w:r>
            <w:proofErr w:type="spellEnd"/>
            <w:r>
              <w:rPr>
                <w:rFonts w:eastAsia="Times New Roman"/>
                <w:snapToGrid w:val="0"/>
                <w:lang w:eastAsia="de-DE"/>
              </w:rPr>
              <w:t xml:space="preserve"> NRW, in Verfahren nach dem </w:t>
            </w:r>
            <w:proofErr w:type="spellStart"/>
            <w:r>
              <w:rPr>
                <w:rFonts w:eastAsia="Times New Roman"/>
                <w:snapToGrid w:val="0"/>
                <w:lang w:eastAsia="de-DE"/>
              </w:rPr>
              <w:t>StrUG</w:t>
            </w:r>
            <w:proofErr w:type="spellEnd"/>
            <w:r>
              <w:rPr>
                <w:rFonts w:eastAsia="Times New Roman"/>
                <w:snapToGrid w:val="0"/>
                <w:lang w:eastAsia="de-DE"/>
              </w:rPr>
              <w:t xml:space="preserve"> NRW betreffend Frauen und in betreuungsrechtlichen Verfahren und Fixierungssachen, welche in die Zuständigkeit zu II. und III. fallen an folgenden Tagen: Montag, Mittwoch, Donnerstag (gerade KW)</w:t>
            </w:r>
          </w:p>
        </w:tc>
      </w:tr>
    </w:tbl>
    <w:p w:rsidR="00AD7710" w:rsidRPr="002E732D" w:rsidRDefault="00AD7710" w:rsidP="002E732D">
      <w:pPr>
        <w:tabs>
          <w:tab w:val="left" w:pos="568"/>
          <w:tab w:val="left" w:pos="1701"/>
        </w:tabs>
        <w:jc w:val="both"/>
        <w:rPr>
          <w:rFonts w:eastAsia="Times New Roman"/>
          <w:lang w:eastAsia="de-DE"/>
        </w:rPr>
      </w:pPr>
    </w:p>
    <w:tbl>
      <w:tblPr>
        <w:tblW w:w="9208" w:type="dxa"/>
        <w:tblLayout w:type="fixed"/>
        <w:tblCellMar>
          <w:left w:w="70" w:type="dxa"/>
          <w:right w:w="70" w:type="dxa"/>
        </w:tblCellMar>
        <w:tblLook w:val="0000" w:firstRow="0" w:lastRow="0" w:firstColumn="0" w:lastColumn="0" w:noHBand="0" w:noVBand="0"/>
      </w:tblPr>
      <w:tblGrid>
        <w:gridCol w:w="564"/>
        <w:gridCol w:w="706"/>
        <w:gridCol w:w="567"/>
        <w:gridCol w:w="5676"/>
        <w:gridCol w:w="1557"/>
        <w:gridCol w:w="138"/>
      </w:tblGrid>
      <w:tr w:rsidR="002E732D" w:rsidRPr="002E732D" w:rsidTr="000A316A">
        <w:tc>
          <w:tcPr>
            <w:tcW w:w="1270"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371" w:type="dxa"/>
            <w:gridSpan w:val="3"/>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Schultze</w:t>
            </w:r>
          </w:p>
        </w:tc>
      </w:tr>
      <w:tr w:rsidR="002E732D" w:rsidRPr="002E732D" w:rsidTr="000A316A">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w:t>
            </w:r>
          </w:p>
        </w:tc>
        <w:tc>
          <w:tcPr>
            <w:tcW w:w="7371" w:type="dxa"/>
            <w:gridSpan w:val="3"/>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Gallasch</w:t>
            </w:r>
          </w:p>
        </w:tc>
      </w:tr>
      <w:tr w:rsidR="002E732D" w:rsidRPr="002E732D" w:rsidTr="000A316A">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AF3395" w:rsidP="002E732D">
            <w:pPr>
              <w:tabs>
                <w:tab w:val="left" w:pos="568"/>
              </w:tabs>
              <w:jc w:val="both"/>
              <w:rPr>
                <w:rFonts w:eastAsia="Times New Roman"/>
                <w:lang w:eastAsia="de-DE"/>
              </w:rPr>
            </w:pPr>
            <w:r>
              <w:rPr>
                <w:rFonts w:eastAsia="Times New Roman"/>
                <w:lang w:eastAsia="de-DE"/>
              </w:rPr>
              <w:t>3</w:t>
            </w:r>
            <w:r w:rsidR="001E4EA0">
              <w:rPr>
                <w:rFonts w:eastAsia="Times New Roman"/>
                <w:lang w:eastAsia="de-DE"/>
              </w:rPr>
              <w:t>)</w:t>
            </w:r>
          </w:p>
        </w:tc>
        <w:tc>
          <w:tcPr>
            <w:tcW w:w="7371" w:type="dxa"/>
            <w:gridSpan w:val="3"/>
          </w:tcPr>
          <w:p w:rsidR="002E732D" w:rsidRPr="002E732D" w:rsidRDefault="00EA3744" w:rsidP="002E732D">
            <w:pPr>
              <w:tabs>
                <w:tab w:val="left" w:pos="568"/>
              </w:tabs>
              <w:jc w:val="both"/>
              <w:rPr>
                <w:rFonts w:eastAsia="Times New Roman"/>
                <w:lang w:eastAsia="de-DE"/>
              </w:rPr>
            </w:pPr>
            <w:proofErr w:type="spellStart"/>
            <w:r>
              <w:rPr>
                <w:rFonts w:eastAsia="Times New Roman"/>
                <w:lang w:eastAsia="de-DE"/>
              </w:rPr>
              <w:t>Rin</w:t>
            </w:r>
            <w:proofErr w:type="spellEnd"/>
            <w:r>
              <w:rPr>
                <w:rFonts w:eastAsia="Times New Roman"/>
                <w:lang w:eastAsia="de-DE"/>
              </w:rPr>
              <w:t xml:space="preserve"> </w:t>
            </w:r>
            <w:proofErr w:type="spellStart"/>
            <w:r>
              <w:rPr>
                <w:rFonts w:eastAsia="Times New Roman"/>
                <w:lang w:eastAsia="de-DE"/>
              </w:rPr>
              <w:t>Heßling</w:t>
            </w:r>
            <w:proofErr w:type="spellEnd"/>
          </w:p>
        </w:tc>
      </w:tr>
      <w:tr w:rsidR="002E732D" w:rsidRPr="002E732D" w:rsidTr="000A316A">
        <w:tblPrEx>
          <w:tblCellMar>
            <w:left w:w="108" w:type="dxa"/>
            <w:right w:w="108" w:type="dxa"/>
          </w:tblCellMar>
          <w:tblLook w:val="04A0" w:firstRow="1" w:lastRow="0" w:firstColumn="1" w:lastColumn="0" w:noHBand="0" w:noVBand="1"/>
        </w:tblPrEx>
        <w:trPr>
          <w:gridAfter w:val="1"/>
          <w:wAfter w:w="138" w:type="dxa"/>
        </w:trPr>
        <w:tc>
          <w:tcPr>
            <w:tcW w:w="7513" w:type="dxa"/>
            <w:gridSpan w:val="4"/>
          </w:tcPr>
          <w:p w:rsidR="000A316A" w:rsidRDefault="000A316A" w:rsidP="008F4053">
            <w:pPr>
              <w:tabs>
                <w:tab w:val="left" w:pos="568"/>
                <w:tab w:val="left" w:pos="1701"/>
              </w:tabs>
              <w:rPr>
                <w:rFonts w:eastAsia="Times New Roman"/>
                <w:b/>
                <w:snapToGrid w:val="0"/>
                <w:u w:val="single"/>
                <w:lang w:eastAsia="de-DE"/>
              </w:rPr>
            </w:pPr>
          </w:p>
          <w:p w:rsidR="000A316A" w:rsidRDefault="000A316A" w:rsidP="008F4053">
            <w:pPr>
              <w:tabs>
                <w:tab w:val="left" w:pos="568"/>
                <w:tab w:val="left" w:pos="1701"/>
              </w:tabs>
              <w:rPr>
                <w:rFonts w:eastAsia="Times New Roman"/>
                <w:b/>
                <w:snapToGrid w:val="0"/>
                <w:u w:val="single"/>
                <w:lang w:eastAsia="de-DE"/>
              </w:rPr>
            </w:pPr>
          </w:p>
          <w:p w:rsidR="002E732D" w:rsidRPr="00C404E9" w:rsidRDefault="00C404E9" w:rsidP="008F4053">
            <w:pPr>
              <w:tabs>
                <w:tab w:val="left" w:pos="568"/>
                <w:tab w:val="left" w:pos="1701"/>
              </w:tabs>
              <w:rPr>
                <w:rFonts w:eastAsia="Times New Roman"/>
                <w:b/>
                <w:snapToGrid w:val="0"/>
                <w:u w:val="single"/>
                <w:lang w:eastAsia="de-DE"/>
              </w:rPr>
            </w:pPr>
            <w:r>
              <w:rPr>
                <w:rFonts w:eastAsia="Times New Roman"/>
                <w:b/>
                <w:snapToGrid w:val="0"/>
                <w:u w:val="single"/>
                <w:lang w:eastAsia="de-DE"/>
              </w:rPr>
              <w:t xml:space="preserve">III. RAG (weiterer </w:t>
            </w:r>
            <w:proofErr w:type="spellStart"/>
            <w:r>
              <w:rPr>
                <w:rFonts w:eastAsia="Times New Roman"/>
                <w:b/>
                <w:snapToGrid w:val="0"/>
                <w:u w:val="single"/>
                <w:lang w:eastAsia="de-DE"/>
              </w:rPr>
              <w:t>aufsichtsführender</w:t>
            </w:r>
            <w:proofErr w:type="spellEnd"/>
            <w:r>
              <w:rPr>
                <w:rFonts w:eastAsia="Times New Roman"/>
                <w:b/>
                <w:snapToGrid w:val="0"/>
                <w:u w:val="single"/>
                <w:lang w:eastAsia="de-DE"/>
              </w:rPr>
              <w:t xml:space="preserve"> Richter) Schultze:</w:t>
            </w:r>
          </w:p>
        </w:tc>
        <w:tc>
          <w:tcPr>
            <w:tcW w:w="1557" w:type="dxa"/>
          </w:tcPr>
          <w:p w:rsidR="002E732D" w:rsidRPr="002E732D" w:rsidRDefault="002E732D" w:rsidP="008F4053">
            <w:pPr>
              <w:tabs>
                <w:tab w:val="left" w:pos="568"/>
                <w:tab w:val="left" w:pos="1701"/>
              </w:tabs>
              <w:jc w:val="both"/>
              <w:rPr>
                <w:rFonts w:eastAsia="Times New Roman"/>
                <w:lang w:eastAsia="de-DE"/>
              </w:rPr>
            </w:pPr>
          </w:p>
        </w:tc>
      </w:tr>
      <w:tr w:rsidR="008F4053" w:rsidRPr="002E732D" w:rsidTr="000A316A">
        <w:tblPrEx>
          <w:tblCellMar>
            <w:left w:w="108" w:type="dxa"/>
            <w:right w:w="108" w:type="dxa"/>
          </w:tblCellMar>
          <w:tblLook w:val="04A0" w:firstRow="1" w:lastRow="0" w:firstColumn="1" w:lastColumn="0" w:noHBand="0" w:noVBand="1"/>
        </w:tblPrEx>
        <w:trPr>
          <w:gridAfter w:val="1"/>
          <w:wAfter w:w="138" w:type="dxa"/>
        </w:trPr>
        <w:tc>
          <w:tcPr>
            <w:tcW w:w="564" w:type="dxa"/>
          </w:tcPr>
          <w:p w:rsidR="008F4053" w:rsidRPr="002E732D" w:rsidRDefault="00C404E9" w:rsidP="001E4EA0">
            <w:pPr>
              <w:tabs>
                <w:tab w:val="left" w:pos="568"/>
                <w:tab w:val="left" w:pos="1701"/>
              </w:tabs>
              <w:rPr>
                <w:rFonts w:eastAsia="Times New Roman"/>
                <w:snapToGrid w:val="0"/>
                <w:lang w:eastAsia="de-DE"/>
              </w:rPr>
            </w:pPr>
            <w:r>
              <w:rPr>
                <w:rFonts w:eastAsia="Times New Roman"/>
                <w:snapToGrid w:val="0"/>
                <w:lang w:eastAsia="de-DE"/>
              </w:rPr>
              <w:t xml:space="preserve"> </w:t>
            </w:r>
            <w:r w:rsidR="008F4053">
              <w:rPr>
                <w:rFonts w:eastAsia="Times New Roman"/>
                <w:snapToGrid w:val="0"/>
                <w:lang w:eastAsia="de-DE"/>
              </w:rPr>
              <w:t>1.</w:t>
            </w:r>
          </w:p>
        </w:tc>
        <w:tc>
          <w:tcPr>
            <w:tcW w:w="8506" w:type="dxa"/>
            <w:gridSpan w:val="4"/>
          </w:tcPr>
          <w:p w:rsidR="008F4053" w:rsidRPr="002E732D" w:rsidRDefault="008F4053" w:rsidP="001E4EA0">
            <w:pPr>
              <w:tabs>
                <w:tab w:val="left" w:pos="568"/>
                <w:tab w:val="left" w:pos="1701"/>
              </w:tabs>
              <w:jc w:val="both"/>
              <w:rPr>
                <w:rFonts w:eastAsia="Times New Roman"/>
                <w:lang w:eastAsia="de-DE"/>
              </w:rPr>
            </w:pPr>
            <w:r w:rsidRPr="002E732D">
              <w:rPr>
                <w:rFonts w:eastAsia="Times New Roman"/>
                <w:snapToGrid w:val="0"/>
                <w:lang w:eastAsia="de-DE"/>
              </w:rPr>
              <w:t xml:space="preserve">Von den Angelegenheiten des Betreuungsgerichts die Unterbringungssachen nach dem </w:t>
            </w:r>
            <w:proofErr w:type="spellStart"/>
            <w:r w:rsidRPr="002E732D">
              <w:rPr>
                <w:rFonts w:eastAsia="Times New Roman"/>
                <w:snapToGrid w:val="0"/>
                <w:lang w:eastAsia="de-DE"/>
              </w:rPr>
              <w:t>PsychKG</w:t>
            </w:r>
            <w:proofErr w:type="spellEnd"/>
            <w:r>
              <w:rPr>
                <w:rFonts w:eastAsia="Times New Roman"/>
                <w:snapToGrid w:val="0"/>
                <w:lang w:eastAsia="de-DE"/>
              </w:rPr>
              <w:t xml:space="preserve"> NRW, soweit nicht unter </w:t>
            </w:r>
            <w:r w:rsidRPr="002E732D">
              <w:rPr>
                <w:rFonts w:eastAsia="Times New Roman"/>
                <w:snapToGrid w:val="0"/>
                <w:lang w:eastAsia="de-DE"/>
              </w:rPr>
              <w:t>II.2. anderweitig zugewiesen</w:t>
            </w:r>
          </w:p>
        </w:tc>
      </w:tr>
      <w:tr w:rsidR="002E732D" w:rsidRPr="002E732D" w:rsidTr="000A316A">
        <w:tblPrEx>
          <w:tblCellMar>
            <w:left w:w="108" w:type="dxa"/>
            <w:right w:w="108" w:type="dxa"/>
          </w:tblCellMar>
          <w:tblLook w:val="04A0" w:firstRow="1" w:lastRow="0" w:firstColumn="1" w:lastColumn="0" w:noHBand="0" w:noVBand="1"/>
        </w:tblPrEx>
        <w:trPr>
          <w:gridAfter w:val="1"/>
          <w:wAfter w:w="138" w:type="dxa"/>
        </w:trPr>
        <w:tc>
          <w:tcPr>
            <w:tcW w:w="564" w:type="dxa"/>
          </w:tcPr>
          <w:p w:rsidR="002E732D" w:rsidRPr="002E732D" w:rsidRDefault="002E732D" w:rsidP="008F4053">
            <w:pPr>
              <w:tabs>
                <w:tab w:val="left" w:pos="568"/>
                <w:tab w:val="left" w:pos="1701"/>
              </w:tabs>
              <w:jc w:val="center"/>
              <w:rPr>
                <w:rFonts w:eastAsia="Times New Roman"/>
                <w:snapToGrid w:val="0"/>
                <w:lang w:eastAsia="de-DE"/>
              </w:rPr>
            </w:pPr>
            <w:r w:rsidRPr="002E732D">
              <w:rPr>
                <w:rFonts w:eastAsia="Times New Roman"/>
                <w:snapToGrid w:val="0"/>
                <w:lang w:eastAsia="de-DE"/>
              </w:rPr>
              <w:t>2.</w:t>
            </w:r>
          </w:p>
        </w:tc>
        <w:tc>
          <w:tcPr>
            <w:tcW w:w="8506" w:type="dxa"/>
            <w:gridSpan w:val="4"/>
          </w:tcPr>
          <w:p w:rsidR="001E4EA0" w:rsidRPr="002E732D" w:rsidRDefault="002E732D" w:rsidP="008F4053">
            <w:pPr>
              <w:tabs>
                <w:tab w:val="left" w:pos="568"/>
                <w:tab w:val="left" w:pos="1701"/>
              </w:tabs>
              <w:jc w:val="both"/>
              <w:rPr>
                <w:rFonts w:eastAsia="Times New Roman"/>
                <w:snapToGrid w:val="0"/>
                <w:lang w:eastAsia="de-DE"/>
              </w:rPr>
            </w:pPr>
            <w:r w:rsidRPr="002E732D">
              <w:rPr>
                <w:rFonts w:eastAsia="Times New Roman"/>
                <w:snapToGrid w:val="0"/>
                <w:lang w:eastAsia="de-DE"/>
              </w:rPr>
              <w:t>Fixierungssachen im Strafvollzug, Untersuchungshaftvollzug und Sicherungsverwahrungsvollzug für Erwachsene, Heranwachsende und Jugendliche</w:t>
            </w:r>
          </w:p>
        </w:tc>
      </w:tr>
      <w:tr w:rsidR="001E4EA0" w:rsidRPr="002E732D" w:rsidTr="000A316A">
        <w:tblPrEx>
          <w:tblCellMar>
            <w:left w:w="108" w:type="dxa"/>
            <w:right w:w="108" w:type="dxa"/>
          </w:tblCellMar>
          <w:tblLook w:val="04A0" w:firstRow="1" w:lastRow="0" w:firstColumn="1" w:lastColumn="0" w:noHBand="0" w:noVBand="1"/>
        </w:tblPrEx>
        <w:trPr>
          <w:gridAfter w:val="1"/>
          <w:wAfter w:w="138" w:type="dxa"/>
        </w:trPr>
        <w:tc>
          <w:tcPr>
            <w:tcW w:w="564" w:type="dxa"/>
          </w:tcPr>
          <w:p w:rsidR="001E4EA0" w:rsidRPr="002E732D" w:rsidRDefault="001E4EA0" w:rsidP="008F4053">
            <w:pPr>
              <w:tabs>
                <w:tab w:val="left" w:pos="568"/>
                <w:tab w:val="left" w:pos="1701"/>
              </w:tabs>
              <w:jc w:val="center"/>
              <w:rPr>
                <w:rFonts w:eastAsia="Times New Roman"/>
                <w:snapToGrid w:val="0"/>
                <w:lang w:eastAsia="de-DE"/>
              </w:rPr>
            </w:pPr>
            <w:r>
              <w:rPr>
                <w:rFonts w:eastAsia="Times New Roman"/>
                <w:snapToGrid w:val="0"/>
                <w:lang w:eastAsia="de-DE"/>
              </w:rPr>
              <w:t>3.</w:t>
            </w:r>
          </w:p>
        </w:tc>
        <w:tc>
          <w:tcPr>
            <w:tcW w:w="8506" w:type="dxa"/>
            <w:gridSpan w:val="4"/>
          </w:tcPr>
          <w:p w:rsidR="001E4EA0" w:rsidRPr="002E732D" w:rsidRDefault="001E4EA0" w:rsidP="008F4053">
            <w:pPr>
              <w:tabs>
                <w:tab w:val="left" w:pos="568"/>
                <w:tab w:val="left" w:pos="1701"/>
              </w:tabs>
              <w:jc w:val="both"/>
              <w:rPr>
                <w:rFonts w:eastAsia="Times New Roman"/>
                <w:snapToGrid w:val="0"/>
                <w:lang w:eastAsia="de-DE"/>
              </w:rPr>
            </w:pPr>
            <w:r>
              <w:rPr>
                <w:rFonts w:eastAsia="Times New Roman"/>
                <w:snapToGrid w:val="0"/>
                <w:lang w:eastAsia="de-DE"/>
              </w:rPr>
              <w:t xml:space="preserve">Maßnahmen nach dem </w:t>
            </w:r>
            <w:proofErr w:type="spellStart"/>
            <w:r>
              <w:rPr>
                <w:rFonts w:eastAsia="Times New Roman"/>
                <w:snapToGrid w:val="0"/>
                <w:lang w:eastAsia="de-DE"/>
              </w:rPr>
              <w:t>StrUG</w:t>
            </w:r>
            <w:proofErr w:type="spellEnd"/>
            <w:r>
              <w:rPr>
                <w:rFonts w:eastAsia="Times New Roman"/>
                <w:snapToGrid w:val="0"/>
                <w:lang w:eastAsia="de-DE"/>
              </w:rPr>
              <w:t xml:space="preserve"> NRW, soweit Frauen betroffen sind</w:t>
            </w:r>
          </w:p>
        </w:tc>
      </w:tr>
      <w:tr w:rsidR="002E732D" w:rsidRPr="002E732D" w:rsidTr="000A316A">
        <w:tblPrEx>
          <w:tblCellMar>
            <w:left w:w="108" w:type="dxa"/>
            <w:right w:w="108" w:type="dxa"/>
          </w:tblCellMar>
          <w:tblLook w:val="04A0" w:firstRow="1" w:lastRow="0" w:firstColumn="1" w:lastColumn="0" w:noHBand="0" w:noVBand="1"/>
        </w:tblPrEx>
        <w:trPr>
          <w:gridAfter w:val="1"/>
          <w:wAfter w:w="138" w:type="dxa"/>
        </w:trPr>
        <w:tc>
          <w:tcPr>
            <w:tcW w:w="564" w:type="dxa"/>
          </w:tcPr>
          <w:p w:rsidR="002E732D" w:rsidRPr="002E732D" w:rsidRDefault="005B5282" w:rsidP="008F4053">
            <w:pPr>
              <w:tabs>
                <w:tab w:val="left" w:pos="568"/>
                <w:tab w:val="left" w:pos="1701"/>
              </w:tabs>
              <w:jc w:val="center"/>
              <w:rPr>
                <w:rFonts w:eastAsia="Times New Roman"/>
                <w:snapToGrid w:val="0"/>
                <w:lang w:eastAsia="de-DE"/>
              </w:rPr>
            </w:pPr>
            <w:r>
              <w:rPr>
                <w:rFonts w:eastAsia="Times New Roman"/>
                <w:snapToGrid w:val="0"/>
                <w:lang w:eastAsia="de-DE"/>
              </w:rPr>
              <w:t>4</w:t>
            </w:r>
            <w:r w:rsidR="002E732D" w:rsidRPr="002E732D">
              <w:rPr>
                <w:rFonts w:eastAsia="Times New Roman"/>
                <w:snapToGrid w:val="0"/>
                <w:lang w:eastAsia="de-DE"/>
              </w:rPr>
              <w:t>.</w:t>
            </w:r>
          </w:p>
        </w:tc>
        <w:tc>
          <w:tcPr>
            <w:tcW w:w="8506" w:type="dxa"/>
            <w:gridSpan w:val="4"/>
          </w:tcPr>
          <w:p w:rsidR="002E732D" w:rsidRPr="002E732D" w:rsidRDefault="002E732D" w:rsidP="005B5282">
            <w:pPr>
              <w:tabs>
                <w:tab w:val="left" w:pos="568"/>
                <w:tab w:val="left" w:pos="1701"/>
              </w:tabs>
              <w:jc w:val="both"/>
              <w:rPr>
                <w:rFonts w:eastAsia="Times New Roman"/>
                <w:snapToGrid w:val="0"/>
                <w:lang w:eastAsia="de-DE"/>
              </w:rPr>
            </w:pPr>
            <w:r w:rsidRPr="002E732D">
              <w:rPr>
                <w:rFonts w:eastAsia="Times New Roman"/>
                <w:snapToGrid w:val="0"/>
                <w:lang w:eastAsia="de-DE"/>
              </w:rPr>
              <w:t>Angelegenheiten des Betreuungsgerichts (Betreuungssachen, Unterbringungssachen und betreuungsrechtliche Zuweisungssachen) soweit die Betroffenen sich in</w:t>
            </w:r>
            <w:r w:rsidR="005B5282">
              <w:rPr>
                <w:rFonts w:eastAsia="Times New Roman"/>
                <w:snapToGrid w:val="0"/>
                <w:lang w:eastAsia="de-DE"/>
              </w:rPr>
              <w:t xml:space="preserve"> Goch (Buchstabenbereich M-Z) oder im Pflegeheim Mea Optima aufhalten</w:t>
            </w:r>
          </w:p>
        </w:tc>
      </w:tr>
      <w:tr w:rsidR="005B5282" w:rsidRPr="002E732D" w:rsidTr="000A316A">
        <w:tblPrEx>
          <w:tblCellMar>
            <w:left w:w="108" w:type="dxa"/>
            <w:right w:w="108" w:type="dxa"/>
          </w:tblCellMar>
          <w:tblLook w:val="04A0" w:firstRow="1" w:lastRow="0" w:firstColumn="1" w:lastColumn="0" w:noHBand="0" w:noVBand="1"/>
        </w:tblPrEx>
        <w:trPr>
          <w:gridAfter w:val="1"/>
          <w:wAfter w:w="138" w:type="dxa"/>
        </w:trPr>
        <w:tc>
          <w:tcPr>
            <w:tcW w:w="564" w:type="dxa"/>
          </w:tcPr>
          <w:p w:rsidR="005B5282" w:rsidRPr="002E732D" w:rsidRDefault="005B5282" w:rsidP="008F4053">
            <w:pPr>
              <w:tabs>
                <w:tab w:val="left" w:pos="568"/>
                <w:tab w:val="left" w:pos="1701"/>
              </w:tabs>
              <w:jc w:val="center"/>
              <w:rPr>
                <w:rFonts w:eastAsia="Times New Roman"/>
                <w:snapToGrid w:val="0"/>
                <w:lang w:eastAsia="de-DE"/>
              </w:rPr>
            </w:pPr>
            <w:r>
              <w:rPr>
                <w:rFonts w:eastAsia="Times New Roman"/>
                <w:snapToGrid w:val="0"/>
                <w:lang w:eastAsia="de-DE"/>
              </w:rPr>
              <w:t>5.</w:t>
            </w:r>
          </w:p>
        </w:tc>
        <w:tc>
          <w:tcPr>
            <w:tcW w:w="8506" w:type="dxa"/>
            <w:gridSpan w:val="4"/>
          </w:tcPr>
          <w:p w:rsidR="005B5282" w:rsidRPr="002E732D" w:rsidRDefault="005B5282" w:rsidP="005B5282">
            <w:pPr>
              <w:tabs>
                <w:tab w:val="left" w:pos="568"/>
                <w:tab w:val="left" w:pos="1701"/>
              </w:tabs>
              <w:jc w:val="both"/>
              <w:rPr>
                <w:rFonts w:eastAsia="Times New Roman"/>
                <w:snapToGrid w:val="0"/>
                <w:lang w:eastAsia="de-DE"/>
              </w:rPr>
            </w:pPr>
            <w:r w:rsidRPr="005B5282">
              <w:rPr>
                <w:rFonts w:eastAsia="Times New Roman"/>
                <w:snapToGrid w:val="0"/>
                <w:lang w:eastAsia="de-DE"/>
              </w:rPr>
              <w:t xml:space="preserve">Unaufschiebbare richterliche Tätigkeiten in Unterbringungssachen nach dem </w:t>
            </w:r>
            <w:proofErr w:type="spellStart"/>
            <w:r w:rsidRPr="005B5282">
              <w:rPr>
                <w:rFonts w:eastAsia="Times New Roman"/>
                <w:snapToGrid w:val="0"/>
                <w:lang w:eastAsia="de-DE"/>
              </w:rPr>
              <w:t>PsychKG</w:t>
            </w:r>
            <w:proofErr w:type="spellEnd"/>
            <w:r w:rsidRPr="005B5282">
              <w:rPr>
                <w:rFonts w:eastAsia="Times New Roman"/>
                <w:snapToGrid w:val="0"/>
                <w:lang w:eastAsia="de-DE"/>
              </w:rPr>
              <w:t xml:space="preserve"> NRW, in Verfahren nach dem </w:t>
            </w:r>
            <w:proofErr w:type="spellStart"/>
            <w:r w:rsidRPr="005B5282">
              <w:rPr>
                <w:rFonts w:eastAsia="Times New Roman"/>
                <w:snapToGrid w:val="0"/>
                <w:lang w:eastAsia="de-DE"/>
              </w:rPr>
              <w:t>StrUG</w:t>
            </w:r>
            <w:proofErr w:type="spellEnd"/>
            <w:r w:rsidRPr="005B5282">
              <w:rPr>
                <w:rFonts w:eastAsia="Times New Roman"/>
                <w:snapToGrid w:val="0"/>
                <w:lang w:eastAsia="de-DE"/>
              </w:rPr>
              <w:t xml:space="preserve"> NRW betreffend Frauen und in betreuungsrechtlichen Verfahren und Fixierungssachen, welche in die Zuständigkeit zu II. und III. fallen an folgenden Tagen:</w:t>
            </w:r>
            <w:r>
              <w:rPr>
                <w:rFonts w:eastAsia="Times New Roman"/>
                <w:snapToGrid w:val="0"/>
                <w:lang w:eastAsia="de-DE"/>
              </w:rPr>
              <w:t xml:space="preserve"> Dienstag, Donnerstag (ungerade KW), Freitag</w:t>
            </w:r>
          </w:p>
        </w:tc>
      </w:tr>
    </w:tbl>
    <w:p w:rsidR="002E732D" w:rsidRPr="002E732D" w:rsidRDefault="002E732D" w:rsidP="002E732D">
      <w:pPr>
        <w:rPr>
          <w:rFonts w:eastAsia="Times New Roman"/>
          <w:b/>
          <w:u w:val="single"/>
          <w:lang w:eastAsia="de-DE"/>
        </w:rPr>
      </w:pPr>
    </w:p>
    <w:tbl>
      <w:tblPr>
        <w:tblW w:w="9208" w:type="dxa"/>
        <w:tblLayout w:type="fixed"/>
        <w:tblCellMar>
          <w:left w:w="70" w:type="dxa"/>
          <w:right w:w="70" w:type="dxa"/>
        </w:tblCellMar>
        <w:tblLook w:val="0000" w:firstRow="0" w:lastRow="0" w:firstColumn="0" w:lastColumn="0" w:noHBand="0" w:noVBand="0"/>
      </w:tblPr>
      <w:tblGrid>
        <w:gridCol w:w="1270"/>
        <w:gridCol w:w="567"/>
        <w:gridCol w:w="7371"/>
      </w:tblGrid>
      <w:tr w:rsidR="002E732D" w:rsidRPr="002E732D" w:rsidTr="002C7766">
        <w:trPr>
          <w:trHeight w:val="80"/>
        </w:trPr>
        <w:tc>
          <w:tcPr>
            <w:tcW w:w="1270" w:type="dxa"/>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371" w:type="dxa"/>
          </w:tcPr>
          <w:p w:rsidR="002E732D" w:rsidRPr="002E732D" w:rsidRDefault="002E732D" w:rsidP="002E732D">
            <w:pPr>
              <w:tabs>
                <w:tab w:val="left" w:pos="568"/>
              </w:tabs>
              <w:rPr>
                <w:rFonts w:eastAsia="Times New Roman"/>
                <w:lang w:eastAsia="de-DE"/>
              </w:rPr>
            </w:pPr>
            <w:proofErr w:type="spellStart"/>
            <w:r w:rsidRPr="002E732D">
              <w:rPr>
                <w:rFonts w:eastAsia="Times New Roman"/>
                <w:lang w:eastAsia="de-DE"/>
              </w:rPr>
              <w:t>RinAG</w:t>
            </w:r>
            <w:proofErr w:type="spellEnd"/>
            <w:r w:rsidRPr="002E732D">
              <w:rPr>
                <w:rFonts w:eastAsia="Times New Roman"/>
                <w:lang w:eastAsia="de-DE"/>
              </w:rPr>
              <w:t xml:space="preserve"> Knickrehm</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w:t>
            </w:r>
          </w:p>
        </w:tc>
        <w:tc>
          <w:tcPr>
            <w:tcW w:w="7371" w:type="dxa"/>
          </w:tcPr>
          <w:p w:rsidR="002E732D" w:rsidRPr="002E732D" w:rsidRDefault="00EA3744" w:rsidP="002E732D">
            <w:pPr>
              <w:tabs>
                <w:tab w:val="left" w:pos="568"/>
              </w:tabs>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Gallasch</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3) </w:t>
            </w:r>
          </w:p>
        </w:tc>
        <w:tc>
          <w:tcPr>
            <w:tcW w:w="7371" w:type="dxa"/>
          </w:tcPr>
          <w:p w:rsidR="005B5282" w:rsidRPr="002E732D" w:rsidRDefault="00EA3744" w:rsidP="002E732D">
            <w:pPr>
              <w:tabs>
                <w:tab w:val="left" w:pos="568"/>
              </w:tabs>
              <w:rPr>
                <w:rFonts w:eastAsia="Times New Roman"/>
                <w:lang w:eastAsia="de-DE"/>
              </w:rPr>
            </w:pPr>
            <w:proofErr w:type="spellStart"/>
            <w:r>
              <w:rPr>
                <w:rFonts w:eastAsia="Times New Roman"/>
                <w:lang w:eastAsia="de-DE"/>
              </w:rPr>
              <w:t>Rin</w:t>
            </w:r>
            <w:proofErr w:type="spellEnd"/>
            <w:r>
              <w:rPr>
                <w:rFonts w:eastAsia="Times New Roman"/>
                <w:lang w:eastAsia="de-DE"/>
              </w:rPr>
              <w:t xml:space="preserve"> </w:t>
            </w:r>
            <w:proofErr w:type="spellStart"/>
            <w:r>
              <w:rPr>
                <w:rFonts w:eastAsia="Times New Roman"/>
                <w:lang w:eastAsia="de-DE"/>
              </w:rPr>
              <w:t>Heßling</w:t>
            </w:r>
            <w:proofErr w:type="spellEnd"/>
          </w:p>
        </w:tc>
      </w:tr>
    </w:tbl>
    <w:p w:rsidR="002E732D" w:rsidRPr="002E732D" w:rsidRDefault="002E732D" w:rsidP="002E732D">
      <w:pPr>
        <w:tabs>
          <w:tab w:val="left" w:pos="568"/>
          <w:tab w:val="left" w:pos="1701"/>
        </w:tabs>
        <w:jc w:val="both"/>
        <w:rPr>
          <w:rFonts w:eastAsia="Times New Roman"/>
          <w:b/>
          <w:lang w:val="it-IT" w:eastAsia="de-DE"/>
        </w:rPr>
      </w:pPr>
    </w:p>
    <w:p w:rsidR="002E732D" w:rsidRPr="002E732D" w:rsidRDefault="002E732D" w:rsidP="002E732D">
      <w:pPr>
        <w:tabs>
          <w:tab w:val="left" w:pos="568"/>
          <w:tab w:val="left" w:pos="1701"/>
        </w:tabs>
        <w:jc w:val="both"/>
        <w:rPr>
          <w:rFonts w:eastAsia="Times New Roman"/>
          <w:b/>
          <w:u w:val="single"/>
          <w:lang w:val="it-IT" w:eastAsia="de-DE"/>
        </w:rPr>
      </w:pPr>
    </w:p>
    <w:p w:rsidR="002E732D" w:rsidRPr="002E732D" w:rsidRDefault="002E732D" w:rsidP="002E732D">
      <w:pPr>
        <w:tabs>
          <w:tab w:val="left" w:pos="568"/>
          <w:tab w:val="left" w:pos="1701"/>
        </w:tabs>
        <w:jc w:val="both"/>
        <w:rPr>
          <w:rFonts w:eastAsia="Times New Roman"/>
          <w:b/>
          <w:u w:val="single"/>
          <w:lang w:eastAsia="de-DE"/>
        </w:rPr>
      </w:pPr>
      <w:r w:rsidRPr="002E732D">
        <w:rPr>
          <w:rFonts w:eastAsia="Times New Roman"/>
          <w:b/>
          <w:u w:val="single"/>
          <w:lang w:val="it-IT" w:eastAsia="de-DE"/>
        </w:rPr>
        <w:t xml:space="preserve">IV. </w:t>
      </w:r>
      <w:r w:rsidRPr="002E732D">
        <w:rPr>
          <w:rFonts w:eastAsia="Times New Roman"/>
          <w:b/>
          <w:u w:val="single"/>
          <w:lang w:eastAsia="de-DE"/>
        </w:rPr>
        <w:t>RAG Buckels:</w:t>
      </w:r>
    </w:p>
    <w:tbl>
      <w:tblPr>
        <w:tblW w:w="0" w:type="auto"/>
        <w:tblLook w:val="04A0" w:firstRow="1" w:lastRow="0" w:firstColumn="1" w:lastColumn="0" w:noHBand="0" w:noVBand="1"/>
      </w:tblPr>
      <w:tblGrid>
        <w:gridCol w:w="564"/>
        <w:gridCol w:w="8508"/>
      </w:tblGrid>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508"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Bestand der Abteilung 28</w:t>
            </w:r>
          </w:p>
        </w:tc>
      </w:tr>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2.</w:t>
            </w:r>
          </w:p>
        </w:tc>
        <w:tc>
          <w:tcPr>
            <w:tcW w:w="8508"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Bestand der Abteilung 3, OE 101</w:t>
            </w:r>
          </w:p>
        </w:tc>
      </w:tr>
      <w:tr w:rsidR="002E732D" w:rsidRPr="002E732D" w:rsidTr="002E732D">
        <w:tc>
          <w:tcPr>
            <w:tcW w:w="564" w:type="dxa"/>
          </w:tcPr>
          <w:p w:rsidR="002E732D" w:rsidRPr="002E732D" w:rsidRDefault="00C37E58" w:rsidP="002E732D">
            <w:pPr>
              <w:tabs>
                <w:tab w:val="left" w:pos="568"/>
                <w:tab w:val="left" w:pos="1701"/>
              </w:tabs>
              <w:jc w:val="center"/>
              <w:rPr>
                <w:rFonts w:eastAsia="Times New Roman"/>
                <w:lang w:eastAsia="de-DE"/>
              </w:rPr>
            </w:pPr>
            <w:r>
              <w:rPr>
                <w:rFonts w:eastAsia="Times New Roman"/>
                <w:lang w:eastAsia="de-DE"/>
              </w:rPr>
              <w:t>3</w:t>
            </w:r>
            <w:r w:rsidR="002E732D" w:rsidRPr="002E732D">
              <w:rPr>
                <w:rFonts w:eastAsia="Times New Roman"/>
                <w:lang w:eastAsia="de-DE"/>
              </w:rPr>
              <w:t>.</w:t>
            </w:r>
          </w:p>
        </w:tc>
        <w:tc>
          <w:tcPr>
            <w:tcW w:w="8508"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Teilnahme am Turnussystem: siehe B. 9 b) </w:t>
            </w:r>
            <w:proofErr w:type="spellStart"/>
            <w:r w:rsidRPr="002E732D">
              <w:rPr>
                <w:rFonts w:eastAsia="Times New Roman"/>
                <w:lang w:eastAsia="de-DE"/>
              </w:rPr>
              <w:t>jj</w:t>
            </w:r>
            <w:proofErr w:type="spellEnd"/>
            <w:r w:rsidRPr="002E732D">
              <w:rPr>
                <w:rFonts w:eastAsia="Times New Roman"/>
                <w:lang w:eastAsia="de-DE"/>
              </w:rPr>
              <w:t xml:space="preserve">. </w:t>
            </w:r>
          </w:p>
        </w:tc>
      </w:tr>
      <w:tr w:rsidR="002E732D" w:rsidRPr="002E732D" w:rsidTr="002E732D">
        <w:tc>
          <w:tcPr>
            <w:tcW w:w="564" w:type="dxa"/>
          </w:tcPr>
          <w:p w:rsidR="002E732D" w:rsidRPr="002E732D" w:rsidRDefault="00C37E58" w:rsidP="002E732D">
            <w:pPr>
              <w:tabs>
                <w:tab w:val="left" w:pos="568"/>
                <w:tab w:val="left" w:pos="1701"/>
              </w:tabs>
              <w:jc w:val="center"/>
              <w:rPr>
                <w:rFonts w:eastAsia="Times New Roman"/>
                <w:lang w:eastAsia="de-DE"/>
              </w:rPr>
            </w:pPr>
            <w:r>
              <w:rPr>
                <w:rFonts w:eastAsia="Times New Roman"/>
                <w:lang w:eastAsia="de-DE"/>
              </w:rPr>
              <w:t>4</w:t>
            </w:r>
            <w:r w:rsidR="002E732D" w:rsidRPr="002E732D">
              <w:rPr>
                <w:rFonts w:eastAsia="Times New Roman"/>
                <w:lang w:eastAsia="de-DE"/>
              </w:rPr>
              <w:t>.</w:t>
            </w:r>
          </w:p>
        </w:tc>
        <w:tc>
          <w:tcPr>
            <w:tcW w:w="8508"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Insolvenzsachen mit den Endziffern 4 – 9</w:t>
            </w:r>
          </w:p>
        </w:tc>
      </w:tr>
      <w:tr w:rsidR="002E732D" w:rsidRPr="002E732D" w:rsidTr="002E732D">
        <w:tc>
          <w:tcPr>
            <w:tcW w:w="564" w:type="dxa"/>
          </w:tcPr>
          <w:p w:rsidR="002E732D" w:rsidRPr="002E732D" w:rsidRDefault="00C37E58" w:rsidP="002E732D">
            <w:pPr>
              <w:tabs>
                <w:tab w:val="left" w:pos="568"/>
                <w:tab w:val="left" w:pos="1701"/>
              </w:tabs>
              <w:jc w:val="center"/>
              <w:rPr>
                <w:rFonts w:eastAsia="Times New Roman"/>
                <w:lang w:eastAsia="de-DE"/>
              </w:rPr>
            </w:pPr>
            <w:r>
              <w:rPr>
                <w:rFonts w:eastAsia="Times New Roman"/>
                <w:lang w:eastAsia="de-DE"/>
              </w:rPr>
              <w:t>5</w:t>
            </w:r>
            <w:r w:rsidR="002E732D" w:rsidRPr="002E732D">
              <w:rPr>
                <w:rFonts w:eastAsia="Times New Roman"/>
                <w:lang w:eastAsia="de-DE"/>
              </w:rPr>
              <w:t>.</w:t>
            </w:r>
          </w:p>
        </w:tc>
        <w:tc>
          <w:tcPr>
            <w:tcW w:w="8508"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Registersachen und unternehmensrechtliche Verfahren (§ 375 </w:t>
            </w:r>
            <w:proofErr w:type="spellStart"/>
            <w:r w:rsidRPr="002E732D">
              <w:rPr>
                <w:rFonts w:eastAsia="Times New Roman"/>
                <w:lang w:eastAsia="de-DE"/>
              </w:rPr>
              <w:t>FamFG</w:t>
            </w:r>
            <w:proofErr w:type="spellEnd"/>
            <w:r w:rsidRPr="002E732D">
              <w:rPr>
                <w:rFonts w:eastAsia="Times New Roman"/>
                <w:lang w:eastAsia="de-DE"/>
              </w:rPr>
              <w:t>) mit den Endziffern 0 und 1</w:t>
            </w:r>
          </w:p>
        </w:tc>
      </w:tr>
    </w:tbl>
    <w:p w:rsidR="002E732D" w:rsidRPr="002E732D" w:rsidRDefault="002E732D" w:rsidP="002E732D">
      <w:pPr>
        <w:tabs>
          <w:tab w:val="left" w:pos="568"/>
          <w:tab w:val="left" w:pos="1701"/>
        </w:tabs>
        <w:jc w:val="both"/>
        <w:rPr>
          <w:rFonts w:eastAsia="Times New Roman"/>
          <w:b/>
          <w:u w:val="single"/>
          <w:lang w:eastAsia="de-DE"/>
        </w:rPr>
      </w:pPr>
    </w:p>
    <w:tbl>
      <w:tblPr>
        <w:tblW w:w="0" w:type="auto"/>
        <w:tblCellMar>
          <w:left w:w="70" w:type="dxa"/>
          <w:right w:w="70" w:type="dxa"/>
        </w:tblCellMar>
        <w:tblLook w:val="0000" w:firstRow="0" w:lastRow="0" w:firstColumn="0" w:lastColumn="0" w:noHBand="0" w:noVBand="0"/>
      </w:tblPr>
      <w:tblGrid>
        <w:gridCol w:w="1267"/>
        <w:gridCol w:w="565"/>
        <w:gridCol w:w="7240"/>
      </w:tblGrid>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1a)</w:t>
            </w:r>
          </w:p>
        </w:tc>
        <w:tc>
          <w:tcPr>
            <w:tcW w:w="7240" w:type="dxa"/>
          </w:tcPr>
          <w:p w:rsidR="002E732D" w:rsidRPr="002E732D" w:rsidRDefault="00250D2F" w:rsidP="00250D2F">
            <w:pPr>
              <w:tabs>
                <w:tab w:val="left" w:pos="568"/>
              </w:tabs>
              <w:jc w:val="both"/>
              <w:rPr>
                <w:rFonts w:eastAsia="Times New Roman"/>
                <w:lang w:eastAsia="de-DE"/>
              </w:rPr>
            </w:pPr>
            <w:proofErr w:type="spellStart"/>
            <w:r>
              <w:rPr>
                <w:rFonts w:eastAsia="Times New Roman"/>
                <w:lang w:eastAsia="de-DE"/>
              </w:rPr>
              <w:t>D</w:t>
            </w:r>
            <w:r w:rsidR="002E732D" w:rsidRPr="002E732D">
              <w:rPr>
                <w:rFonts w:eastAsia="Times New Roman"/>
                <w:lang w:eastAsia="de-DE"/>
              </w:rPr>
              <w:t>inAG</w:t>
            </w:r>
            <w:proofErr w:type="spellEnd"/>
            <w:r w:rsidR="002E732D" w:rsidRPr="002E732D">
              <w:rPr>
                <w:rFonts w:eastAsia="Times New Roman"/>
                <w:lang w:eastAsia="de-DE"/>
              </w:rPr>
              <w:t xml:space="preserve"> </w:t>
            </w:r>
            <w:r>
              <w:rPr>
                <w:rFonts w:eastAsia="Times New Roman"/>
                <w:lang w:eastAsia="de-DE"/>
              </w:rPr>
              <w:t xml:space="preserve"> Rasche-Iwand </w:t>
            </w:r>
            <w:r w:rsidR="002E732D" w:rsidRPr="002E732D">
              <w:rPr>
                <w:rFonts w:eastAsia="Times New Roman"/>
                <w:lang w:eastAsia="de-DE"/>
              </w:rPr>
              <w:t>zu 1.-</w:t>
            </w:r>
            <w:r w:rsidR="00C37E58">
              <w:rPr>
                <w:rFonts w:eastAsia="Times New Roman"/>
                <w:lang w:eastAsia="de-DE"/>
              </w:rPr>
              <w:t>3</w:t>
            </w:r>
            <w:r w:rsidR="002E732D" w:rsidRPr="002E732D">
              <w:rPr>
                <w:rFonts w:eastAsia="Times New Roman"/>
                <w:lang w:eastAsia="de-DE"/>
              </w:rPr>
              <w:t>.</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 xml:space="preserve"> </w:t>
            </w: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1b)  </w:t>
            </w:r>
          </w:p>
        </w:tc>
        <w:tc>
          <w:tcPr>
            <w:tcW w:w="7240" w:type="dxa"/>
          </w:tcPr>
          <w:p w:rsidR="002E732D" w:rsidRPr="002E732D" w:rsidRDefault="00C37E58"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Förster zu 4.-5</w:t>
            </w:r>
            <w:r w:rsidR="002E732D" w:rsidRPr="002E732D">
              <w:rPr>
                <w:rFonts w:eastAsia="Times New Roman"/>
                <w:lang w:eastAsia="de-DE"/>
              </w:rPr>
              <w:t>.</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2a)     </w:t>
            </w:r>
          </w:p>
        </w:tc>
        <w:tc>
          <w:tcPr>
            <w:tcW w:w="7240" w:type="dxa"/>
          </w:tcPr>
          <w:p w:rsidR="002E732D" w:rsidRPr="002E732D" w:rsidRDefault="00C606C1" w:rsidP="002344A5">
            <w:pPr>
              <w:tabs>
                <w:tab w:val="left" w:pos="568"/>
              </w:tabs>
              <w:jc w:val="both"/>
              <w:rPr>
                <w:rFonts w:eastAsia="Times New Roman"/>
                <w:lang w:eastAsia="de-DE"/>
              </w:rPr>
            </w:pPr>
            <w:r>
              <w:rPr>
                <w:rFonts w:eastAsia="Times New Roman"/>
                <w:lang w:eastAsia="de-DE"/>
              </w:rPr>
              <w:t>RAG Dr. van Endern</w:t>
            </w:r>
            <w:r w:rsidR="002344A5">
              <w:rPr>
                <w:rFonts w:eastAsia="Times New Roman"/>
                <w:lang w:eastAsia="de-DE"/>
              </w:rPr>
              <w:t xml:space="preserve"> </w:t>
            </w:r>
            <w:r w:rsidR="00C37E58">
              <w:rPr>
                <w:rFonts w:eastAsia="Times New Roman"/>
                <w:lang w:eastAsia="de-DE"/>
              </w:rPr>
              <w:t>zu 1.-3</w:t>
            </w:r>
            <w:r w:rsidR="00170641">
              <w:rPr>
                <w:rFonts w:eastAsia="Times New Roman"/>
                <w:lang w:eastAsia="de-DE"/>
              </w:rPr>
              <w:t>.</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A4398B" w:rsidP="002E732D">
            <w:pPr>
              <w:tabs>
                <w:tab w:val="left" w:pos="568"/>
              </w:tabs>
              <w:jc w:val="both"/>
              <w:rPr>
                <w:rFonts w:eastAsia="Times New Roman"/>
                <w:lang w:eastAsia="de-DE"/>
              </w:rPr>
            </w:pPr>
            <w:r>
              <w:rPr>
                <w:rFonts w:eastAsia="Times New Roman"/>
                <w:lang w:eastAsia="de-DE"/>
              </w:rPr>
              <w:t>2b</w:t>
            </w:r>
            <w:r w:rsidR="002E732D" w:rsidRPr="002E732D">
              <w:rPr>
                <w:rFonts w:eastAsia="Times New Roman"/>
                <w:lang w:eastAsia="de-DE"/>
              </w:rPr>
              <w:t>)</w:t>
            </w:r>
          </w:p>
        </w:tc>
        <w:tc>
          <w:tcPr>
            <w:tcW w:w="7240" w:type="dxa"/>
          </w:tcPr>
          <w:p w:rsidR="002E732D" w:rsidRPr="002E732D" w:rsidRDefault="00A4398B" w:rsidP="002E732D">
            <w:pPr>
              <w:tabs>
                <w:tab w:val="left" w:pos="568"/>
              </w:tabs>
              <w:jc w:val="both"/>
              <w:rPr>
                <w:rFonts w:eastAsia="Times New Roman"/>
                <w:lang w:eastAsia="de-DE"/>
              </w:rPr>
            </w:pPr>
            <w:r>
              <w:rPr>
                <w:rFonts w:eastAsia="Times New Roman"/>
                <w:lang w:eastAsia="de-DE"/>
              </w:rPr>
              <w:t>RAG Prof. Dr. Lieckfeldt zu 5.</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3)</w:t>
            </w:r>
          </w:p>
        </w:tc>
        <w:tc>
          <w:tcPr>
            <w:tcW w:w="7240" w:type="dxa"/>
          </w:tcPr>
          <w:p w:rsidR="002E732D" w:rsidRPr="002E732D" w:rsidRDefault="00C37E58" w:rsidP="002E732D">
            <w:pPr>
              <w:tabs>
                <w:tab w:val="left" w:pos="568"/>
              </w:tabs>
              <w:jc w:val="both"/>
              <w:rPr>
                <w:rFonts w:eastAsia="Times New Roman"/>
                <w:lang w:eastAsia="de-DE"/>
              </w:rPr>
            </w:pPr>
            <w:r>
              <w:rPr>
                <w:rFonts w:eastAsia="Times New Roman"/>
                <w:lang w:eastAsia="de-DE"/>
              </w:rPr>
              <w:t>RAG Glettenberg zu 5</w:t>
            </w:r>
            <w:r w:rsidR="002E732D" w:rsidRPr="002E732D">
              <w:rPr>
                <w:rFonts w:eastAsia="Times New Roman"/>
                <w:lang w:eastAsia="de-DE"/>
              </w:rPr>
              <w:t>.</w:t>
            </w:r>
          </w:p>
        </w:tc>
      </w:tr>
    </w:tbl>
    <w:p w:rsidR="002E732D" w:rsidRPr="002E732D" w:rsidRDefault="002E732D" w:rsidP="002E732D">
      <w:pPr>
        <w:tabs>
          <w:tab w:val="left" w:pos="568"/>
          <w:tab w:val="left" w:pos="1701"/>
        </w:tabs>
        <w:jc w:val="both"/>
        <w:rPr>
          <w:rFonts w:eastAsia="Times New Roman"/>
          <w:b/>
          <w:u w:val="single"/>
          <w:lang w:val="it-IT" w:eastAsia="de-DE"/>
        </w:rPr>
      </w:pPr>
    </w:p>
    <w:p w:rsidR="002E732D" w:rsidRPr="002E732D" w:rsidRDefault="002E732D" w:rsidP="002E732D">
      <w:pPr>
        <w:tabs>
          <w:tab w:val="left" w:pos="568"/>
          <w:tab w:val="left" w:pos="1701"/>
        </w:tabs>
        <w:jc w:val="both"/>
        <w:rPr>
          <w:rFonts w:eastAsia="Times New Roman"/>
          <w:b/>
          <w:u w:val="single"/>
          <w:lang w:val="it-IT" w:eastAsia="de-DE"/>
        </w:rPr>
      </w:pPr>
    </w:p>
    <w:p w:rsidR="002E732D" w:rsidRPr="002E732D" w:rsidRDefault="002E732D" w:rsidP="002E732D">
      <w:pPr>
        <w:tabs>
          <w:tab w:val="left" w:pos="568"/>
          <w:tab w:val="left" w:pos="1701"/>
        </w:tabs>
        <w:jc w:val="both"/>
        <w:rPr>
          <w:rFonts w:eastAsia="Times New Roman"/>
          <w:b/>
          <w:u w:val="single"/>
          <w:lang w:eastAsia="de-DE"/>
        </w:rPr>
      </w:pPr>
      <w:r w:rsidRPr="002E732D">
        <w:rPr>
          <w:rFonts w:eastAsia="Times New Roman"/>
          <w:b/>
          <w:u w:val="single"/>
          <w:lang w:eastAsia="de-DE"/>
        </w:rPr>
        <w:t>V. RAG Gallasch:</w:t>
      </w:r>
    </w:p>
    <w:tbl>
      <w:tblPr>
        <w:tblW w:w="9070" w:type="dxa"/>
        <w:tblLook w:val="04A0" w:firstRow="1" w:lastRow="0" w:firstColumn="1" w:lastColumn="0" w:noHBand="0" w:noVBand="1"/>
      </w:tblPr>
      <w:tblGrid>
        <w:gridCol w:w="38"/>
        <w:gridCol w:w="529"/>
        <w:gridCol w:w="737"/>
        <w:gridCol w:w="567"/>
        <w:gridCol w:w="7162"/>
        <w:gridCol w:w="37"/>
      </w:tblGrid>
      <w:tr w:rsidR="002E732D" w:rsidRPr="002E732D" w:rsidTr="0025794C">
        <w:trPr>
          <w:gridAfter w:val="1"/>
          <w:wAfter w:w="37" w:type="dxa"/>
        </w:trPr>
        <w:tc>
          <w:tcPr>
            <w:tcW w:w="567" w:type="dxa"/>
            <w:gridSpan w:val="2"/>
          </w:tcPr>
          <w:p w:rsidR="002E732D" w:rsidRPr="002E732D" w:rsidRDefault="002E732D" w:rsidP="002E732D">
            <w:pPr>
              <w:tabs>
                <w:tab w:val="left" w:pos="568"/>
              </w:tabs>
              <w:rPr>
                <w:rFonts w:eastAsia="Times New Roman"/>
                <w:lang w:eastAsia="de-DE"/>
              </w:rPr>
            </w:pPr>
          </w:p>
        </w:tc>
        <w:tc>
          <w:tcPr>
            <w:tcW w:w="8466" w:type="dxa"/>
            <w:gridSpan w:val="3"/>
          </w:tcPr>
          <w:p w:rsidR="002E732D" w:rsidRPr="002E732D" w:rsidRDefault="002E732D" w:rsidP="0025794C">
            <w:pPr>
              <w:tabs>
                <w:tab w:val="left" w:pos="568"/>
              </w:tabs>
              <w:spacing w:after="160"/>
              <w:jc w:val="both"/>
              <w:rPr>
                <w:rFonts w:eastAsia="Times New Roman"/>
                <w:lang w:eastAsia="de-DE"/>
              </w:rPr>
            </w:pPr>
            <w:r w:rsidRPr="002E732D">
              <w:rPr>
                <w:rFonts w:eastAsia="Times New Roman"/>
                <w:lang w:eastAsia="de-DE"/>
              </w:rPr>
              <w:t>Angelegenheiten des Betreuungsgerichts (Betreuungssachen, Unter-</w:t>
            </w:r>
            <w:proofErr w:type="spellStart"/>
            <w:r w:rsidRPr="002E732D">
              <w:rPr>
                <w:rFonts w:eastAsia="Times New Roman"/>
                <w:lang w:eastAsia="de-DE"/>
              </w:rPr>
              <w:t>bringungssachen</w:t>
            </w:r>
            <w:proofErr w:type="spellEnd"/>
            <w:r w:rsidRPr="002E732D">
              <w:rPr>
                <w:rFonts w:eastAsia="Times New Roman"/>
                <w:lang w:eastAsia="de-DE"/>
              </w:rPr>
              <w:t xml:space="preserve"> und betreu</w:t>
            </w:r>
            <w:r w:rsidR="000A0C27">
              <w:rPr>
                <w:rFonts w:eastAsia="Times New Roman"/>
                <w:lang w:eastAsia="de-DE"/>
              </w:rPr>
              <w:t xml:space="preserve">ungsrechtliche Zuweisungssachen </w:t>
            </w:r>
            <w:r w:rsidRPr="002E732D">
              <w:rPr>
                <w:rFonts w:eastAsia="Times New Roman"/>
                <w:lang w:eastAsia="de-DE"/>
              </w:rPr>
              <w:t>mit Aus-</w:t>
            </w:r>
            <w:proofErr w:type="spellStart"/>
            <w:r w:rsidRPr="002E732D">
              <w:rPr>
                <w:rFonts w:eastAsia="Times New Roman"/>
                <w:lang w:eastAsia="de-DE"/>
              </w:rPr>
              <w:t>nahme</w:t>
            </w:r>
            <w:proofErr w:type="spellEnd"/>
            <w:r w:rsidRPr="002E732D">
              <w:rPr>
                <w:rFonts w:eastAsia="Times New Roman"/>
                <w:lang w:eastAsia="de-DE"/>
              </w:rPr>
              <w:t xml:space="preserve"> von Unterbring</w:t>
            </w:r>
            <w:r w:rsidR="000A0C27">
              <w:rPr>
                <w:rFonts w:eastAsia="Times New Roman"/>
                <w:lang w:eastAsia="de-DE"/>
              </w:rPr>
              <w:t xml:space="preserve">ungssachen nach dem </w:t>
            </w:r>
            <w:proofErr w:type="spellStart"/>
            <w:r w:rsidR="000A0C27">
              <w:rPr>
                <w:rFonts w:eastAsia="Times New Roman"/>
                <w:lang w:eastAsia="de-DE"/>
              </w:rPr>
              <w:t>PsychKG</w:t>
            </w:r>
            <w:proofErr w:type="spellEnd"/>
            <w:r w:rsidR="000A0C27">
              <w:rPr>
                <w:rFonts w:eastAsia="Times New Roman"/>
                <w:lang w:eastAsia="de-DE"/>
              </w:rPr>
              <w:t xml:space="preserve"> NRW)</w:t>
            </w:r>
            <w:r w:rsidRPr="002E732D">
              <w:rPr>
                <w:rFonts w:eastAsia="Times New Roman"/>
                <w:lang w:eastAsia="de-DE"/>
              </w:rPr>
              <w:t xml:space="preserve"> soweit die Betroffenen sich in Bedburg-Hau</w:t>
            </w:r>
            <w:r w:rsidR="0025794C">
              <w:rPr>
                <w:rFonts w:eastAsia="Times New Roman"/>
                <w:lang w:eastAsia="de-DE"/>
              </w:rPr>
              <w:t xml:space="preserve"> und Kalkar </w:t>
            </w:r>
            <w:r w:rsidRPr="002E732D">
              <w:rPr>
                <w:rFonts w:eastAsia="Times New Roman"/>
                <w:lang w:eastAsia="de-DE"/>
              </w:rPr>
              <w:t>aufhalten</w:t>
            </w:r>
            <w:r w:rsidR="007A1F5D">
              <w:rPr>
                <w:rFonts w:eastAsia="Times New Roman"/>
                <w:lang w:eastAsia="de-DE"/>
              </w:rPr>
              <w:t xml:space="preserve"> und nicht unter II.1. anderweitig zugewiesen</w:t>
            </w:r>
          </w:p>
        </w:tc>
      </w:tr>
      <w:tr w:rsidR="002E732D" w:rsidRPr="002E732D" w:rsidTr="0025794C">
        <w:trPr>
          <w:gridAfter w:val="1"/>
          <w:wAfter w:w="37" w:type="dxa"/>
        </w:trPr>
        <w:tc>
          <w:tcPr>
            <w:tcW w:w="567" w:type="dxa"/>
            <w:gridSpan w:val="2"/>
          </w:tcPr>
          <w:p w:rsidR="002E732D" w:rsidRPr="002E732D" w:rsidRDefault="002E732D" w:rsidP="002E732D">
            <w:pPr>
              <w:tabs>
                <w:tab w:val="left" w:pos="568"/>
              </w:tabs>
              <w:jc w:val="center"/>
              <w:rPr>
                <w:rFonts w:eastAsia="Times New Roman"/>
                <w:lang w:eastAsia="de-DE"/>
              </w:rPr>
            </w:pPr>
          </w:p>
        </w:tc>
        <w:tc>
          <w:tcPr>
            <w:tcW w:w="8466" w:type="dxa"/>
            <w:gridSpan w:val="3"/>
          </w:tcPr>
          <w:p w:rsidR="002E732D" w:rsidRPr="002E732D" w:rsidRDefault="002E732D" w:rsidP="002E732D">
            <w:pPr>
              <w:tabs>
                <w:tab w:val="left" w:pos="568"/>
              </w:tabs>
              <w:jc w:val="both"/>
              <w:rPr>
                <w:rFonts w:eastAsia="Times New Roman"/>
                <w:lang w:eastAsia="de-DE"/>
              </w:rPr>
            </w:pPr>
          </w:p>
        </w:tc>
      </w:tr>
      <w:tr w:rsidR="002E732D" w:rsidRPr="002E732D" w:rsidTr="0025794C">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199" w:type="dxa"/>
            <w:gridSpan w:val="2"/>
          </w:tcPr>
          <w:p w:rsidR="002E732D" w:rsidRPr="002E732D" w:rsidRDefault="00D428EE" w:rsidP="002E732D">
            <w:pPr>
              <w:tabs>
                <w:tab w:val="left" w:pos="568"/>
              </w:tabs>
              <w:jc w:val="both"/>
              <w:rPr>
                <w:rFonts w:eastAsia="Times New Roman"/>
                <w:lang w:eastAsia="de-DE"/>
              </w:rPr>
            </w:pPr>
            <w:proofErr w:type="spellStart"/>
            <w:r>
              <w:rPr>
                <w:rFonts w:eastAsia="Times New Roman"/>
                <w:lang w:eastAsia="de-DE"/>
              </w:rPr>
              <w:t>Rin</w:t>
            </w:r>
            <w:proofErr w:type="spellEnd"/>
            <w:r>
              <w:rPr>
                <w:rFonts w:eastAsia="Times New Roman"/>
                <w:lang w:eastAsia="de-DE"/>
              </w:rPr>
              <w:t xml:space="preserve"> </w:t>
            </w:r>
            <w:proofErr w:type="spellStart"/>
            <w:r>
              <w:rPr>
                <w:rFonts w:eastAsia="Times New Roman"/>
                <w:lang w:eastAsia="de-DE"/>
              </w:rPr>
              <w:t>Heßling</w:t>
            </w:r>
            <w:proofErr w:type="spellEnd"/>
          </w:p>
        </w:tc>
      </w:tr>
      <w:tr w:rsidR="00D428EE" w:rsidRPr="002E732D" w:rsidTr="0025794C">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D428EE" w:rsidRPr="002E732D" w:rsidRDefault="00D428EE" w:rsidP="002E732D">
            <w:pPr>
              <w:tabs>
                <w:tab w:val="left" w:pos="568"/>
              </w:tabs>
              <w:jc w:val="both"/>
              <w:rPr>
                <w:rFonts w:eastAsia="Times New Roman"/>
                <w:u w:val="single"/>
                <w:lang w:eastAsia="de-DE"/>
              </w:rPr>
            </w:pPr>
          </w:p>
        </w:tc>
        <w:tc>
          <w:tcPr>
            <w:tcW w:w="567" w:type="dxa"/>
          </w:tcPr>
          <w:p w:rsidR="00D428EE" w:rsidRPr="002E732D" w:rsidRDefault="00D428EE" w:rsidP="002E732D">
            <w:pPr>
              <w:tabs>
                <w:tab w:val="left" w:pos="568"/>
              </w:tabs>
              <w:jc w:val="both"/>
              <w:rPr>
                <w:rFonts w:eastAsia="Times New Roman"/>
                <w:lang w:eastAsia="de-DE"/>
              </w:rPr>
            </w:pPr>
            <w:r>
              <w:rPr>
                <w:rFonts w:eastAsia="Times New Roman"/>
                <w:lang w:eastAsia="de-DE"/>
              </w:rPr>
              <w:t>2)</w:t>
            </w:r>
          </w:p>
        </w:tc>
        <w:tc>
          <w:tcPr>
            <w:tcW w:w="7199" w:type="dxa"/>
            <w:gridSpan w:val="2"/>
          </w:tcPr>
          <w:p w:rsidR="00D428EE" w:rsidRDefault="00C606C1"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Knickrehm</w:t>
            </w:r>
          </w:p>
        </w:tc>
      </w:tr>
      <w:tr w:rsidR="002E732D" w:rsidRPr="002E732D" w:rsidTr="0025794C">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111BEE" w:rsidP="002E732D">
            <w:pPr>
              <w:tabs>
                <w:tab w:val="left" w:pos="568"/>
              </w:tabs>
              <w:jc w:val="both"/>
              <w:rPr>
                <w:rFonts w:eastAsia="Times New Roman"/>
                <w:lang w:eastAsia="de-DE"/>
              </w:rPr>
            </w:pPr>
            <w:r>
              <w:rPr>
                <w:rFonts w:eastAsia="Times New Roman"/>
                <w:lang w:eastAsia="de-DE"/>
              </w:rPr>
              <w:t>3</w:t>
            </w:r>
            <w:r w:rsidR="002E732D" w:rsidRPr="002E732D">
              <w:rPr>
                <w:rFonts w:eastAsia="Times New Roman"/>
                <w:lang w:eastAsia="de-DE"/>
              </w:rPr>
              <w:t>)</w:t>
            </w:r>
          </w:p>
        </w:tc>
        <w:tc>
          <w:tcPr>
            <w:tcW w:w="7199" w:type="dxa"/>
            <w:gridSpan w:val="2"/>
          </w:tcPr>
          <w:p w:rsidR="00170641" w:rsidRDefault="00C606C1" w:rsidP="002E732D">
            <w:pPr>
              <w:tabs>
                <w:tab w:val="left" w:pos="568"/>
              </w:tabs>
              <w:jc w:val="both"/>
              <w:rPr>
                <w:rFonts w:eastAsia="Times New Roman"/>
                <w:lang w:eastAsia="de-DE"/>
              </w:rPr>
            </w:pPr>
            <w:r>
              <w:rPr>
                <w:rFonts w:eastAsia="Times New Roman"/>
                <w:lang w:eastAsia="de-DE"/>
              </w:rPr>
              <w:t>RAG Schultze</w:t>
            </w:r>
          </w:p>
          <w:p w:rsidR="00AF3395" w:rsidRDefault="00AF3395" w:rsidP="002E732D">
            <w:pPr>
              <w:tabs>
                <w:tab w:val="left" w:pos="568"/>
              </w:tabs>
              <w:jc w:val="both"/>
              <w:rPr>
                <w:rFonts w:eastAsia="Times New Roman"/>
                <w:lang w:eastAsia="de-DE"/>
              </w:rPr>
            </w:pPr>
          </w:p>
          <w:p w:rsidR="00AF3395" w:rsidRPr="002E732D" w:rsidRDefault="00AF3395" w:rsidP="002E732D">
            <w:pPr>
              <w:tabs>
                <w:tab w:val="left" w:pos="568"/>
              </w:tabs>
              <w:jc w:val="both"/>
              <w:rPr>
                <w:rFonts w:eastAsia="Times New Roman"/>
                <w:color w:val="FF0000"/>
                <w:lang w:eastAsia="de-DE"/>
              </w:rPr>
            </w:pPr>
          </w:p>
        </w:tc>
      </w:tr>
    </w:tbl>
    <w:p w:rsidR="002E732D" w:rsidRPr="002E732D" w:rsidRDefault="002E732D" w:rsidP="002E732D">
      <w:pPr>
        <w:rPr>
          <w:rFonts w:eastAsia="Times New Roman"/>
          <w:b/>
          <w:u w:val="single"/>
          <w:lang w:eastAsia="de-DE"/>
        </w:rPr>
      </w:pPr>
      <w:r w:rsidRPr="002E732D">
        <w:rPr>
          <w:rFonts w:eastAsia="Times New Roman"/>
          <w:b/>
          <w:u w:val="single"/>
          <w:lang w:eastAsia="de-DE"/>
        </w:rPr>
        <w:t xml:space="preserve">VI.  </w:t>
      </w:r>
      <w:proofErr w:type="spellStart"/>
      <w:r w:rsidRPr="002E732D">
        <w:rPr>
          <w:rFonts w:eastAsia="Times New Roman"/>
          <w:b/>
          <w:u w:val="single"/>
          <w:lang w:eastAsia="de-DE"/>
        </w:rPr>
        <w:t>RinAG</w:t>
      </w:r>
      <w:proofErr w:type="spellEnd"/>
      <w:r w:rsidRPr="002E732D">
        <w:rPr>
          <w:rFonts w:eastAsia="Times New Roman"/>
          <w:b/>
          <w:u w:val="single"/>
          <w:lang w:eastAsia="de-DE"/>
        </w:rPr>
        <w:t xml:space="preserve"> Klostermann:</w:t>
      </w:r>
    </w:p>
    <w:tbl>
      <w:tblPr>
        <w:tblW w:w="9208" w:type="dxa"/>
        <w:tblLook w:val="04A0" w:firstRow="1" w:lastRow="0" w:firstColumn="1" w:lastColumn="0" w:noHBand="0" w:noVBand="1"/>
      </w:tblPr>
      <w:tblGrid>
        <w:gridCol w:w="426"/>
        <w:gridCol w:w="844"/>
        <w:gridCol w:w="567"/>
        <w:gridCol w:w="7371"/>
      </w:tblGrid>
      <w:tr w:rsidR="002E732D" w:rsidRPr="002E732D" w:rsidTr="002E732D">
        <w:tc>
          <w:tcPr>
            <w:tcW w:w="426"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782"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Bestand der Abteilung 35 C</w:t>
            </w:r>
          </w:p>
        </w:tc>
      </w:tr>
      <w:tr w:rsidR="002E732D" w:rsidRPr="002E732D" w:rsidTr="002E732D">
        <w:tc>
          <w:tcPr>
            <w:tcW w:w="426" w:type="dxa"/>
          </w:tcPr>
          <w:p w:rsidR="002E732D" w:rsidRPr="002E732D" w:rsidRDefault="00C37E58" w:rsidP="002E732D">
            <w:pPr>
              <w:tabs>
                <w:tab w:val="left" w:pos="568"/>
                <w:tab w:val="left" w:pos="1701"/>
              </w:tabs>
              <w:jc w:val="center"/>
              <w:rPr>
                <w:rFonts w:eastAsia="Times New Roman"/>
                <w:lang w:eastAsia="de-DE"/>
              </w:rPr>
            </w:pPr>
            <w:r>
              <w:rPr>
                <w:rFonts w:eastAsia="Times New Roman"/>
                <w:lang w:eastAsia="de-DE"/>
              </w:rPr>
              <w:t>2</w:t>
            </w:r>
            <w:r w:rsidR="002E732D" w:rsidRPr="002E732D">
              <w:rPr>
                <w:rFonts w:eastAsia="Times New Roman"/>
                <w:lang w:eastAsia="de-DE"/>
              </w:rPr>
              <w:t>.</w:t>
            </w:r>
          </w:p>
        </w:tc>
        <w:tc>
          <w:tcPr>
            <w:tcW w:w="8782"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Teilnahme am Turnussystem: siehe B. 9 b) </w:t>
            </w:r>
            <w:proofErr w:type="spellStart"/>
            <w:r w:rsidRPr="002E732D">
              <w:rPr>
                <w:rFonts w:eastAsia="Times New Roman"/>
                <w:lang w:eastAsia="de-DE"/>
              </w:rPr>
              <w:t>jj</w:t>
            </w:r>
            <w:proofErr w:type="spellEnd"/>
            <w:r w:rsidRPr="002E732D">
              <w:rPr>
                <w:rFonts w:eastAsia="Times New Roman"/>
                <w:lang w:eastAsia="de-DE"/>
              </w:rPr>
              <w:t>.</w:t>
            </w:r>
          </w:p>
        </w:tc>
      </w:tr>
      <w:tr w:rsidR="0070341E" w:rsidRPr="002E732D" w:rsidTr="00AF3395">
        <w:tc>
          <w:tcPr>
            <w:tcW w:w="426" w:type="dxa"/>
          </w:tcPr>
          <w:p w:rsidR="0070341E" w:rsidRPr="002E732D" w:rsidRDefault="0070341E" w:rsidP="00AF3395">
            <w:pPr>
              <w:tabs>
                <w:tab w:val="left" w:pos="568"/>
                <w:tab w:val="left" w:pos="1701"/>
              </w:tabs>
              <w:jc w:val="center"/>
              <w:rPr>
                <w:rFonts w:eastAsia="Times New Roman"/>
                <w:lang w:eastAsia="de-DE"/>
              </w:rPr>
            </w:pPr>
            <w:r>
              <w:rPr>
                <w:rFonts w:eastAsia="Times New Roman"/>
                <w:lang w:eastAsia="de-DE"/>
              </w:rPr>
              <w:t>3</w:t>
            </w:r>
            <w:r w:rsidRPr="002E732D">
              <w:rPr>
                <w:rFonts w:eastAsia="Times New Roman"/>
                <w:lang w:eastAsia="de-DE"/>
              </w:rPr>
              <w:t>.</w:t>
            </w:r>
          </w:p>
        </w:tc>
        <w:tc>
          <w:tcPr>
            <w:tcW w:w="8782" w:type="dxa"/>
            <w:gridSpan w:val="3"/>
          </w:tcPr>
          <w:p w:rsidR="0070341E" w:rsidRPr="002E732D" w:rsidRDefault="0070341E" w:rsidP="00AF3395">
            <w:pPr>
              <w:tabs>
                <w:tab w:val="left" w:pos="568"/>
                <w:tab w:val="left" w:pos="1701"/>
              </w:tabs>
              <w:rPr>
                <w:rFonts w:eastAsia="Times New Roman"/>
                <w:lang w:eastAsia="de-DE"/>
              </w:rPr>
            </w:pPr>
            <w:r w:rsidRPr="002E732D">
              <w:rPr>
                <w:rFonts w:eastAsia="Times New Roman"/>
                <w:lang w:eastAsia="de-DE"/>
              </w:rPr>
              <w:t xml:space="preserve">richterliche Geschäfte in Zwangsversteigerungssachen und </w:t>
            </w:r>
            <w:proofErr w:type="spellStart"/>
            <w:r w:rsidRPr="002E732D">
              <w:rPr>
                <w:rFonts w:eastAsia="Times New Roman"/>
                <w:lang w:eastAsia="de-DE"/>
              </w:rPr>
              <w:t>Zwangsver-waltungssachen</w:t>
            </w:r>
            <w:proofErr w:type="spellEnd"/>
          </w:p>
        </w:tc>
      </w:tr>
      <w:tr w:rsidR="002E732D" w:rsidRPr="002E732D" w:rsidTr="002E732D">
        <w:tc>
          <w:tcPr>
            <w:tcW w:w="426" w:type="dxa"/>
          </w:tcPr>
          <w:p w:rsidR="002E732D" w:rsidRPr="002E732D" w:rsidRDefault="002E732D" w:rsidP="002E732D">
            <w:pPr>
              <w:tabs>
                <w:tab w:val="left" w:pos="568"/>
                <w:tab w:val="left" w:pos="1701"/>
              </w:tabs>
              <w:jc w:val="center"/>
              <w:rPr>
                <w:rFonts w:eastAsia="Times New Roman"/>
                <w:lang w:eastAsia="de-DE"/>
              </w:rPr>
            </w:pPr>
          </w:p>
        </w:tc>
        <w:tc>
          <w:tcPr>
            <w:tcW w:w="8782" w:type="dxa"/>
            <w:gridSpan w:val="3"/>
          </w:tcPr>
          <w:p w:rsidR="002E732D" w:rsidRPr="002E732D" w:rsidRDefault="002E732D" w:rsidP="002E732D">
            <w:pPr>
              <w:tabs>
                <w:tab w:val="left" w:pos="568"/>
                <w:tab w:val="left" w:pos="1701"/>
              </w:tabs>
              <w:rPr>
                <w:rFonts w:eastAsia="Times New Roman"/>
                <w:lang w:eastAsia="de-DE"/>
              </w:rPr>
            </w:pPr>
          </w:p>
        </w:tc>
      </w:tr>
      <w:tr w:rsidR="002E732D" w:rsidRPr="002E732D" w:rsidTr="002E732D">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371" w:type="dxa"/>
          </w:tcPr>
          <w:p w:rsidR="002E732D" w:rsidRPr="002E732D" w:rsidRDefault="00D428EE" w:rsidP="00D428EE">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Walter</w:t>
            </w:r>
          </w:p>
        </w:tc>
      </w:tr>
      <w:tr w:rsidR="002E732D" w:rsidRPr="002E732D" w:rsidTr="002E732D">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w:t>
            </w:r>
          </w:p>
        </w:tc>
        <w:tc>
          <w:tcPr>
            <w:tcW w:w="7371" w:type="dxa"/>
          </w:tcPr>
          <w:p w:rsidR="002E732D" w:rsidRPr="002E732D" w:rsidRDefault="00D428EE" w:rsidP="002E732D">
            <w:pPr>
              <w:tabs>
                <w:tab w:val="left" w:pos="568"/>
              </w:tabs>
              <w:jc w:val="both"/>
              <w:rPr>
                <w:rFonts w:eastAsia="Times New Roman"/>
                <w:lang w:eastAsia="de-DE"/>
              </w:rPr>
            </w:pPr>
            <w:r>
              <w:rPr>
                <w:rFonts w:eastAsia="Times New Roman"/>
                <w:lang w:eastAsia="de-DE"/>
              </w:rPr>
              <w:t>RAG Buckels</w:t>
            </w:r>
          </w:p>
        </w:tc>
      </w:tr>
      <w:tr w:rsidR="00C606C1" w:rsidRPr="002E732D" w:rsidTr="002E732D">
        <w:tblPrEx>
          <w:tblCellMar>
            <w:left w:w="70" w:type="dxa"/>
            <w:right w:w="70" w:type="dxa"/>
          </w:tblCellMar>
          <w:tblLook w:val="0000" w:firstRow="0" w:lastRow="0" w:firstColumn="0" w:lastColumn="0" w:noHBand="0" w:noVBand="0"/>
        </w:tblPrEx>
        <w:tc>
          <w:tcPr>
            <w:tcW w:w="1270" w:type="dxa"/>
            <w:gridSpan w:val="2"/>
          </w:tcPr>
          <w:p w:rsidR="00C606C1" w:rsidRPr="002E732D" w:rsidRDefault="00C606C1" w:rsidP="002E732D">
            <w:pPr>
              <w:tabs>
                <w:tab w:val="left" w:pos="568"/>
              </w:tabs>
              <w:jc w:val="both"/>
              <w:rPr>
                <w:rFonts w:eastAsia="Times New Roman"/>
                <w:u w:val="single"/>
                <w:lang w:eastAsia="de-DE"/>
              </w:rPr>
            </w:pPr>
          </w:p>
        </w:tc>
        <w:tc>
          <w:tcPr>
            <w:tcW w:w="567" w:type="dxa"/>
          </w:tcPr>
          <w:p w:rsidR="00C606C1" w:rsidRPr="002E732D" w:rsidRDefault="00C606C1" w:rsidP="002E732D">
            <w:pPr>
              <w:tabs>
                <w:tab w:val="left" w:pos="568"/>
              </w:tabs>
              <w:jc w:val="both"/>
              <w:rPr>
                <w:rFonts w:eastAsia="Times New Roman"/>
                <w:lang w:eastAsia="de-DE"/>
              </w:rPr>
            </w:pPr>
            <w:r>
              <w:rPr>
                <w:rFonts w:eastAsia="Times New Roman"/>
                <w:lang w:eastAsia="de-DE"/>
              </w:rPr>
              <w:t>3)</w:t>
            </w:r>
          </w:p>
        </w:tc>
        <w:tc>
          <w:tcPr>
            <w:tcW w:w="7371" w:type="dxa"/>
          </w:tcPr>
          <w:p w:rsidR="00C606C1" w:rsidRDefault="00C606C1" w:rsidP="002E732D">
            <w:pPr>
              <w:tabs>
                <w:tab w:val="left" w:pos="568"/>
              </w:tabs>
              <w:jc w:val="both"/>
              <w:rPr>
                <w:rFonts w:eastAsia="Times New Roman"/>
                <w:lang w:eastAsia="de-DE"/>
              </w:rPr>
            </w:pPr>
            <w:proofErr w:type="spellStart"/>
            <w:r>
              <w:rPr>
                <w:rFonts w:eastAsia="Times New Roman"/>
                <w:lang w:eastAsia="de-DE"/>
              </w:rPr>
              <w:t>DinAG</w:t>
            </w:r>
            <w:proofErr w:type="spellEnd"/>
            <w:r>
              <w:rPr>
                <w:rFonts w:eastAsia="Times New Roman"/>
                <w:lang w:eastAsia="de-DE"/>
              </w:rPr>
              <w:t xml:space="preserve"> Rasche-Iwand</w:t>
            </w:r>
          </w:p>
        </w:tc>
      </w:tr>
    </w:tbl>
    <w:p w:rsidR="002E732D" w:rsidRPr="002E732D" w:rsidRDefault="002E732D" w:rsidP="002E732D">
      <w:pPr>
        <w:tabs>
          <w:tab w:val="left" w:pos="568"/>
          <w:tab w:val="left" w:pos="1701"/>
        </w:tabs>
        <w:jc w:val="both"/>
        <w:rPr>
          <w:rFonts w:eastAsia="Times New Roman"/>
          <w:b/>
          <w:u w:val="single"/>
          <w:lang w:eastAsia="de-DE"/>
        </w:rPr>
      </w:pPr>
    </w:p>
    <w:p w:rsidR="002E732D" w:rsidRPr="002E732D" w:rsidRDefault="002E732D" w:rsidP="002E732D">
      <w:pPr>
        <w:tabs>
          <w:tab w:val="left" w:pos="568"/>
          <w:tab w:val="left" w:pos="1701"/>
        </w:tabs>
        <w:jc w:val="both"/>
        <w:rPr>
          <w:rFonts w:eastAsia="Times New Roman"/>
          <w:b/>
          <w:u w:val="single"/>
          <w:lang w:eastAsia="de-DE"/>
        </w:rPr>
      </w:pPr>
    </w:p>
    <w:p w:rsidR="002E732D" w:rsidRPr="002E732D" w:rsidRDefault="002E732D" w:rsidP="002E732D">
      <w:pPr>
        <w:tabs>
          <w:tab w:val="left" w:pos="568"/>
          <w:tab w:val="left" w:pos="1701"/>
        </w:tabs>
        <w:jc w:val="both"/>
        <w:rPr>
          <w:rFonts w:eastAsia="Times New Roman"/>
          <w:b/>
          <w:u w:val="single"/>
          <w:lang w:eastAsia="de-DE"/>
        </w:rPr>
      </w:pPr>
      <w:r w:rsidRPr="002E732D">
        <w:rPr>
          <w:rFonts w:eastAsia="Times New Roman"/>
          <w:b/>
          <w:u w:val="single"/>
          <w:lang w:eastAsia="de-DE"/>
        </w:rPr>
        <w:t>VII. RAG Prof. Dr. Lieckfeldt:</w:t>
      </w:r>
    </w:p>
    <w:tbl>
      <w:tblPr>
        <w:tblW w:w="9208" w:type="dxa"/>
        <w:tblLook w:val="04A0" w:firstRow="1" w:lastRow="0" w:firstColumn="1" w:lastColumn="0" w:noHBand="0" w:noVBand="1"/>
      </w:tblPr>
      <w:tblGrid>
        <w:gridCol w:w="564"/>
        <w:gridCol w:w="706"/>
        <w:gridCol w:w="567"/>
        <w:gridCol w:w="7233"/>
        <w:gridCol w:w="138"/>
      </w:tblGrid>
      <w:tr w:rsidR="002E732D" w:rsidRPr="002E732D" w:rsidTr="002E732D">
        <w:trPr>
          <w:gridAfter w:val="1"/>
          <w:wAfter w:w="138" w:type="dxa"/>
        </w:trPr>
        <w:tc>
          <w:tcPr>
            <w:tcW w:w="564" w:type="dxa"/>
          </w:tcPr>
          <w:p w:rsidR="002E732D" w:rsidRPr="002E732D" w:rsidRDefault="002E732D" w:rsidP="002E732D">
            <w:pPr>
              <w:tabs>
                <w:tab w:val="left" w:pos="568"/>
                <w:tab w:val="left" w:pos="1701"/>
              </w:tabs>
              <w:jc w:val="center"/>
              <w:rPr>
                <w:rFonts w:eastAsia="Times New Roman"/>
                <w:snapToGrid w:val="0"/>
                <w:lang w:eastAsia="de-DE"/>
              </w:rPr>
            </w:pPr>
            <w:r w:rsidRPr="002E732D">
              <w:rPr>
                <w:rFonts w:eastAsia="Times New Roman"/>
                <w:snapToGrid w:val="0"/>
                <w:lang w:eastAsia="de-DE"/>
              </w:rPr>
              <w:t>1.</w:t>
            </w:r>
          </w:p>
        </w:tc>
        <w:tc>
          <w:tcPr>
            <w:tcW w:w="8506" w:type="dxa"/>
            <w:gridSpan w:val="3"/>
          </w:tcPr>
          <w:p w:rsidR="002E732D" w:rsidRPr="002E732D" w:rsidRDefault="002E732D" w:rsidP="002E732D">
            <w:pPr>
              <w:tabs>
                <w:tab w:val="left" w:pos="568"/>
                <w:tab w:val="left" w:pos="1701"/>
              </w:tabs>
              <w:jc w:val="both"/>
              <w:rPr>
                <w:rFonts w:eastAsia="Times New Roman"/>
                <w:snapToGrid w:val="0"/>
                <w:lang w:eastAsia="de-DE"/>
              </w:rPr>
            </w:pPr>
            <w:r w:rsidRPr="002E732D">
              <w:rPr>
                <w:rFonts w:eastAsia="Times New Roman"/>
                <w:snapToGrid w:val="0"/>
                <w:lang w:eastAsia="de-DE"/>
              </w:rPr>
              <w:t xml:space="preserve">Familiensachen (ausgenommen Unterbringungssachen gem. § 151 Nr. 6 und 7 </w:t>
            </w:r>
            <w:proofErr w:type="spellStart"/>
            <w:r w:rsidRPr="002E732D">
              <w:rPr>
                <w:rFonts w:eastAsia="Times New Roman"/>
                <w:snapToGrid w:val="0"/>
                <w:lang w:eastAsia="de-DE"/>
              </w:rPr>
              <w:t>FamFG</w:t>
            </w:r>
            <w:proofErr w:type="spellEnd"/>
            <w:r w:rsidRPr="002E732D">
              <w:rPr>
                <w:rFonts w:eastAsia="Times New Roman"/>
                <w:snapToGrid w:val="0"/>
                <w:lang w:eastAsia="de-DE"/>
              </w:rPr>
              <w:t xml:space="preserve"> sowie Adoptionssachen gem. § 111 Nr. 4 </w:t>
            </w:r>
            <w:proofErr w:type="spellStart"/>
            <w:r w:rsidRPr="002E732D">
              <w:rPr>
                <w:rFonts w:eastAsia="Times New Roman"/>
                <w:snapToGrid w:val="0"/>
                <w:lang w:eastAsia="de-DE"/>
              </w:rPr>
              <w:t>FamFG</w:t>
            </w:r>
            <w:proofErr w:type="spellEnd"/>
            <w:r w:rsidRPr="002E732D">
              <w:rPr>
                <w:rFonts w:eastAsia="Times New Roman"/>
                <w:snapToGrid w:val="0"/>
                <w:lang w:eastAsia="de-DE"/>
              </w:rPr>
              <w:t>) im Buchstabenbereich A, E,O, P, Q, S, T, U,V, W, Y</w:t>
            </w:r>
          </w:p>
        </w:tc>
      </w:tr>
      <w:tr w:rsidR="002E732D" w:rsidRPr="002E732D" w:rsidTr="002E732D">
        <w:trPr>
          <w:gridAfter w:val="1"/>
          <w:wAfter w:w="138" w:type="dxa"/>
        </w:trPr>
        <w:tc>
          <w:tcPr>
            <w:tcW w:w="564" w:type="dxa"/>
          </w:tcPr>
          <w:p w:rsidR="002E732D" w:rsidRPr="002E732D" w:rsidRDefault="002E732D" w:rsidP="002E732D">
            <w:pPr>
              <w:tabs>
                <w:tab w:val="left" w:pos="568"/>
                <w:tab w:val="left" w:pos="1701"/>
              </w:tabs>
              <w:jc w:val="center"/>
              <w:rPr>
                <w:rFonts w:eastAsia="Times New Roman"/>
                <w:snapToGrid w:val="0"/>
                <w:lang w:eastAsia="de-DE"/>
              </w:rPr>
            </w:pPr>
            <w:r w:rsidRPr="002E732D">
              <w:rPr>
                <w:rFonts w:eastAsia="Times New Roman"/>
                <w:snapToGrid w:val="0"/>
                <w:lang w:eastAsia="de-DE"/>
              </w:rPr>
              <w:t>2.</w:t>
            </w:r>
          </w:p>
        </w:tc>
        <w:tc>
          <w:tcPr>
            <w:tcW w:w="8506" w:type="dxa"/>
            <w:gridSpan w:val="3"/>
          </w:tcPr>
          <w:p w:rsidR="002E732D" w:rsidRPr="002E732D" w:rsidRDefault="002E732D" w:rsidP="002E732D">
            <w:pPr>
              <w:tabs>
                <w:tab w:val="left" w:pos="568"/>
                <w:tab w:val="left" w:pos="1701"/>
              </w:tabs>
              <w:jc w:val="both"/>
              <w:rPr>
                <w:rFonts w:eastAsia="Times New Roman"/>
                <w:snapToGrid w:val="0"/>
                <w:lang w:eastAsia="de-DE"/>
              </w:rPr>
            </w:pPr>
            <w:r w:rsidRPr="002E732D">
              <w:rPr>
                <w:rFonts w:eastAsia="Times New Roman"/>
                <w:snapToGrid w:val="0"/>
                <w:lang w:eastAsia="de-DE"/>
              </w:rPr>
              <w:t>Angelegenheiten nach dem Infektionsschutzgesetz</w:t>
            </w:r>
          </w:p>
        </w:tc>
      </w:tr>
      <w:tr w:rsidR="002E732D" w:rsidRPr="002E732D" w:rsidTr="002E732D">
        <w:trPr>
          <w:gridAfter w:val="1"/>
          <w:wAfter w:w="138" w:type="dxa"/>
        </w:trPr>
        <w:tc>
          <w:tcPr>
            <w:tcW w:w="564" w:type="dxa"/>
          </w:tcPr>
          <w:p w:rsidR="002E732D" w:rsidRPr="002E732D" w:rsidRDefault="002E732D" w:rsidP="002E732D">
            <w:pPr>
              <w:tabs>
                <w:tab w:val="left" w:pos="568"/>
                <w:tab w:val="left" w:pos="1701"/>
              </w:tabs>
              <w:jc w:val="center"/>
              <w:rPr>
                <w:rFonts w:eastAsia="Times New Roman"/>
                <w:snapToGrid w:val="0"/>
                <w:lang w:eastAsia="de-DE"/>
              </w:rPr>
            </w:pPr>
            <w:r w:rsidRPr="002E732D">
              <w:rPr>
                <w:rFonts w:eastAsia="Times New Roman"/>
                <w:snapToGrid w:val="0"/>
                <w:lang w:eastAsia="de-DE"/>
              </w:rPr>
              <w:t>3.</w:t>
            </w:r>
          </w:p>
        </w:tc>
        <w:tc>
          <w:tcPr>
            <w:tcW w:w="8506" w:type="dxa"/>
            <w:gridSpan w:val="3"/>
          </w:tcPr>
          <w:p w:rsidR="002E732D" w:rsidRPr="002E732D" w:rsidRDefault="002E732D" w:rsidP="007C2B06">
            <w:pPr>
              <w:tabs>
                <w:tab w:val="left" w:pos="568"/>
                <w:tab w:val="left" w:pos="1701"/>
              </w:tabs>
              <w:jc w:val="both"/>
              <w:rPr>
                <w:rFonts w:eastAsia="Times New Roman"/>
                <w:snapToGrid w:val="0"/>
                <w:lang w:eastAsia="de-DE"/>
              </w:rPr>
            </w:pPr>
            <w:r w:rsidRPr="002E732D">
              <w:rPr>
                <w:rFonts w:eastAsia="Times New Roman"/>
                <w:snapToGrid w:val="0"/>
                <w:lang w:eastAsia="de-DE"/>
              </w:rPr>
              <w:t>Registersachen und unternehmensrechtliche Verfahren (§ 3</w:t>
            </w:r>
            <w:r w:rsidR="007C2B06">
              <w:rPr>
                <w:rFonts w:eastAsia="Times New Roman"/>
                <w:snapToGrid w:val="0"/>
                <w:lang w:eastAsia="de-DE"/>
              </w:rPr>
              <w:t xml:space="preserve">75 </w:t>
            </w:r>
            <w:proofErr w:type="spellStart"/>
            <w:r w:rsidR="007C2B06">
              <w:rPr>
                <w:rFonts w:eastAsia="Times New Roman"/>
                <w:snapToGrid w:val="0"/>
                <w:lang w:eastAsia="de-DE"/>
              </w:rPr>
              <w:t>FamFG</w:t>
            </w:r>
            <w:proofErr w:type="spellEnd"/>
            <w:r w:rsidR="007C2B06">
              <w:rPr>
                <w:rFonts w:eastAsia="Times New Roman"/>
                <w:snapToGrid w:val="0"/>
                <w:lang w:eastAsia="de-DE"/>
              </w:rPr>
              <w:t>) mit den Endziffern 2 und 6</w:t>
            </w:r>
          </w:p>
        </w:tc>
      </w:tr>
      <w:tr w:rsidR="002E732D" w:rsidRPr="002E732D" w:rsidTr="002E732D">
        <w:trPr>
          <w:gridAfter w:val="1"/>
          <w:wAfter w:w="138" w:type="dxa"/>
        </w:trPr>
        <w:tc>
          <w:tcPr>
            <w:tcW w:w="564" w:type="dxa"/>
          </w:tcPr>
          <w:p w:rsidR="002E732D" w:rsidRPr="002E732D" w:rsidRDefault="002E732D" w:rsidP="002E732D">
            <w:pPr>
              <w:tabs>
                <w:tab w:val="left" w:pos="568"/>
                <w:tab w:val="left" w:pos="1701"/>
              </w:tabs>
              <w:jc w:val="center"/>
              <w:rPr>
                <w:rFonts w:eastAsia="Times New Roman"/>
                <w:snapToGrid w:val="0"/>
                <w:lang w:eastAsia="de-DE"/>
              </w:rPr>
            </w:pPr>
            <w:r w:rsidRPr="002E732D">
              <w:rPr>
                <w:rFonts w:eastAsia="Times New Roman"/>
                <w:snapToGrid w:val="0"/>
                <w:lang w:eastAsia="de-DE"/>
              </w:rPr>
              <w:t>4.</w:t>
            </w:r>
          </w:p>
        </w:tc>
        <w:tc>
          <w:tcPr>
            <w:tcW w:w="8506" w:type="dxa"/>
            <w:gridSpan w:val="3"/>
          </w:tcPr>
          <w:p w:rsidR="002E732D" w:rsidRPr="002E732D" w:rsidRDefault="002E732D" w:rsidP="002E732D">
            <w:pPr>
              <w:tabs>
                <w:tab w:val="left" w:pos="568"/>
                <w:tab w:val="left" w:pos="1701"/>
              </w:tabs>
              <w:jc w:val="both"/>
              <w:rPr>
                <w:rFonts w:eastAsia="Times New Roman"/>
                <w:snapToGrid w:val="0"/>
                <w:lang w:eastAsia="de-DE"/>
              </w:rPr>
            </w:pPr>
            <w:r w:rsidRPr="002E732D">
              <w:rPr>
                <w:rFonts w:eastAsia="Times New Roman"/>
                <w:snapToGrid w:val="0"/>
                <w:lang w:eastAsia="de-DE"/>
              </w:rPr>
              <w:t>Grundbuchsachen sowie Ver</w:t>
            </w:r>
            <w:r w:rsidR="005B5282">
              <w:rPr>
                <w:rFonts w:eastAsia="Times New Roman"/>
                <w:snapToGrid w:val="0"/>
                <w:lang w:eastAsia="de-DE"/>
              </w:rPr>
              <w:t xml:space="preserve">fahren gem. § 7 Abs. 3 </w:t>
            </w:r>
            <w:proofErr w:type="spellStart"/>
            <w:r w:rsidR="005B5282">
              <w:rPr>
                <w:rFonts w:eastAsia="Times New Roman"/>
                <w:snapToGrid w:val="0"/>
                <w:lang w:eastAsia="de-DE"/>
              </w:rPr>
              <w:t>ErbbauRG</w:t>
            </w:r>
            <w:proofErr w:type="spellEnd"/>
          </w:p>
        </w:tc>
      </w:tr>
      <w:tr w:rsidR="005B5282" w:rsidRPr="002E732D" w:rsidTr="002E732D">
        <w:trPr>
          <w:gridAfter w:val="1"/>
          <w:wAfter w:w="138" w:type="dxa"/>
        </w:trPr>
        <w:tc>
          <w:tcPr>
            <w:tcW w:w="564" w:type="dxa"/>
          </w:tcPr>
          <w:p w:rsidR="005B5282" w:rsidRPr="002E732D" w:rsidRDefault="005B5282" w:rsidP="002E732D">
            <w:pPr>
              <w:tabs>
                <w:tab w:val="left" w:pos="568"/>
                <w:tab w:val="left" w:pos="1701"/>
              </w:tabs>
              <w:jc w:val="center"/>
              <w:rPr>
                <w:rFonts w:eastAsia="Times New Roman"/>
                <w:snapToGrid w:val="0"/>
                <w:lang w:eastAsia="de-DE"/>
              </w:rPr>
            </w:pPr>
            <w:r>
              <w:rPr>
                <w:rFonts w:eastAsia="Times New Roman"/>
                <w:snapToGrid w:val="0"/>
                <w:lang w:eastAsia="de-DE"/>
              </w:rPr>
              <w:t>5.</w:t>
            </w:r>
          </w:p>
        </w:tc>
        <w:tc>
          <w:tcPr>
            <w:tcW w:w="8506" w:type="dxa"/>
            <w:gridSpan w:val="3"/>
          </w:tcPr>
          <w:p w:rsidR="005B5282" w:rsidRDefault="005B5282" w:rsidP="002E732D">
            <w:pPr>
              <w:tabs>
                <w:tab w:val="left" w:pos="568"/>
                <w:tab w:val="left" w:pos="1701"/>
              </w:tabs>
              <w:jc w:val="both"/>
              <w:rPr>
                <w:rFonts w:eastAsia="Times New Roman"/>
                <w:snapToGrid w:val="0"/>
                <w:lang w:eastAsia="de-DE"/>
              </w:rPr>
            </w:pPr>
            <w:r>
              <w:rPr>
                <w:rFonts w:eastAsia="Times New Roman"/>
                <w:snapToGrid w:val="0"/>
                <w:lang w:eastAsia="de-DE"/>
              </w:rPr>
              <w:t xml:space="preserve">Maßnahmen nach dem </w:t>
            </w:r>
            <w:proofErr w:type="spellStart"/>
            <w:r>
              <w:rPr>
                <w:rFonts w:eastAsia="Times New Roman"/>
                <w:snapToGrid w:val="0"/>
                <w:lang w:eastAsia="de-DE"/>
              </w:rPr>
              <w:t>StrUG</w:t>
            </w:r>
            <w:proofErr w:type="spellEnd"/>
            <w:r>
              <w:rPr>
                <w:rFonts w:eastAsia="Times New Roman"/>
                <w:snapToGrid w:val="0"/>
                <w:lang w:eastAsia="de-DE"/>
              </w:rPr>
              <w:t xml:space="preserve"> NRW, soweit Mä</w:t>
            </w:r>
            <w:r w:rsidR="00111BEE">
              <w:rPr>
                <w:rFonts w:eastAsia="Times New Roman"/>
                <w:snapToGrid w:val="0"/>
                <w:lang w:eastAsia="de-DE"/>
              </w:rPr>
              <w:t>nner betroffen sind (Akten</w:t>
            </w:r>
            <w:r w:rsidR="00F563DE">
              <w:rPr>
                <w:rFonts w:eastAsia="Times New Roman"/>
                <w:snapToGrid w:val="0"/>
                <w:lang w:eastAsia="de-DE"/>
              </w:rPr>
              <w:t>zeichen mit ungerader Endziffer</w:t>
            </w:r>
            <w:r>
              <w:rPr>
                <w:rFonts w:eastAsia="Times New Roman"/>
                <w:snapToGrid w:val="0"/>
                <w:lang w:eastAsia="de-DE"/>
              </w:rPr>
              <w:t>)</w:t>
            </w:r>
          </w:p>
          <w:p w:rsidR="005B5282" w:rsidRPr="002E732D" w:rsidRDefault="005B5282" w:rsidP="002E732D">
            <w:pPr>
              <w:tabs>
                <w:tab w:val="left" w:pos="568"/>
                <w:tab w:val="left" w:pos="1701"/>
              </w:tabs>
              <w:jc w:val="both"/>
              <w:rPr>
                <w:rFonts w:eastAsia="Times New Roman"/>
                <w:snapToGrid w:val="0"/>
                <w:lang w:eastAsia="de-DE"/>
              </w:rPr>
            </w:pPr>
          </w:p>
        </w:tc>
      </w:tr>
      <w:tr w:rsidR="002E732D" w:rsidRPr="002E732D" w:rsidTr="002E732D">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344A5" w:rsidP="002E732D">
            <w:pPr>
              <w:tabs>
                <w:tab w:val="left" w:pos="568"/>
              </w:tabs>
              <w:jc w:val="both"/>
              <w:rPr>
                <w:rFonts w:eastAsia="Times New Roman"/>
                <w:lang w:eastAsia="de-DE"/>
              </w:rPr>
            </w:pPr>
            <w:r>
              <w:rPr>
                <w:rFonts w:eastAsia="Times New Roman"/>
                <w:lang w:eastAsia="de-DE"/>
              </w:rPr>
              <w:t>1</w:t>
            </w:r>
            <w:r w:rsidR="002E732D" w:rsidRPr="002E732D">
              <w:rPr>
                <w:rFonts w:eastAsia="Times New Roman"/>
                <w:lang w:eastAsia="de-DE"/>
              </w:rPr>
              <w:t>)</w:t>
            </w:r>
          </w:p>
        </w:tc>
        <w:tc>
          <w:tcPr>
            <w:tcW w:w="7371" w:type="dxa"/>
            <w:gridSpan w:val="2"/>
          </w:tcPr>
          <w:p w:rsidR="002E732D" w:rsidRPr="002E732D" w:rsidRDefault="002344A5" w:rsidP="002344A5">
            <w:pPr>
              <w:tabs>
                <w:tab w:val="left" w:pos="568"/>
              </w:tabs>
              <w:jc w:val="both"/>
              <w:rPr>
                <w:rFonts w:eastAsia="Times New Roman"/>
                <w:lang w:eastAsia="de-DE"/>
              </w:rPr>
            </w:pPr>
            <w:r>
              <w:rPr>
                <w:rFonts w:eastAsia="Times New Roman"/>
                <w:lang w:eastAsia="de-DE"/>
              </w:rPr>
              <w:t>R</w:t>
            </w:r>
            <w:r w:rsidR="002E732D" w:rsidRPr="002E732D">
              <w:rPr>
                <w:rFonts w:eastAsia="Times New Roman"/>
                <w:lang w:eastAsia="de-DE"/>
              </w:rPr>
              <w:t xml:space="preserve">AG </w:t>
            </w:r>
            <w:r>
              <w:rPr>
                <w:rFonts w:eastAsia="Times New Roman"/>
                <w:lang w:eastAsia="de-DE"/>
              </w:rPr>
              <w:t>Glettenberg</w:t>
            </w:r>
          </w:p>
        </w:tc>
      </w:tr>
      <w:tr w:rsidR="002E732D" w:rsidRPr="002E732D" w:rsidTr="002E732D">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w:t>
            </w:r>
            <w:r w:rsidR="00D96CB5">
              <w:rPr>
                <w:rFonts w:eastAsia="Times New Roman"/>
                <w:lang w:eastAsia="de-DE"/>
              </w:rPr>
              <w:t>a</w:t>
            </w:r>
            <w:r w:rsidRPr="002E732D">
              <w:rPr>
                <w:rFonts w:eastAsia="Times New Roman"/>
                <w:lang w:eastAsia="de-DE"/>
              </w:rPr>
              <w:t>)</w:t>
            </w:r>
          </w:p>
        </w:tc>
        <w:tc>
          <w:tcPr>
            <w:tcW w:w="7371" w:type="dxa"/>
            <w:gridSpan w:val="2"/>
          </w:tcPr>
          <w:p w:rsidR="002E732D" w:rsidRPr="002E732D" w:rsidRDefault="002E732D" w:rsidP="007A1F5D">
            <w:pPr>
              <w:tabs>
                <w:tab w:val="left" w:pos="568"/>
              </w:tabs>
              <w:jc w:val="both"/>
              <w:rPr>
                <w:szCs w:val="22"/>
              </w:rPr>
            </w:pPr>
            <w:proofErr w:type="spellStart"/>
            <w:r w:rsidRPr="002E732D">
              <w:rPr>
                <w:rFonts w:eastAsia="Times New Roman"/>
                <w:lang w:eastAsia="de-DE"/>
              </w:rPr>
              <w:t>RinAG</w:t>
            </w:r>
            <w:proofErr w:type="spellEnd"/>
            <w:r w:rsidRPr="002E732D">
              <w:rPr>
                <w:rFonts w:eastAsia="Times New Roman"/>
                <w:lang w:eastAsia="de-DE"/>
              </w:rPr>
              <w:t xml:space="preserve"> </w:t>
            </w:r>
            <w:r w:rsidR="002344A5">
              <w:rPr>
                <w:rFonts w:eastAsia="Times New Roman"/>
                <w:lang w:eastAsia="de-DE"/>
              </w:rPr>
              <w:t>Biersching</w:t>
            </w:r>
            <w:r w:rsidR="007A1F5D">
              <w:rPr>
                <w:rFonts w:eastAsia="Times New Roman"/>
                <w:lang w:eastAsia="de-DE"/>
              </w:rPr>
              <w:t xml:space="preserve"> zu 1.</w:t>
            </w:r>
          </w:p>
        </w:tc>
      </w:tr>
      <w:tr w:rsidR="002E732D" w:rsidRPr="002E732D" w:rsidTr="002E732D">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D96CB5" w:rsidP="002E732D">
            <w:pPr>
              <w:tabs>
                <w:tab w:val="left" w:pos="568"/>
              </w:tabs>
              <w:jc w:val="both"/>
              <w:rPr>
                <w:rFonts w:eastAsia="Times New Roman"/>
                <w:lang w:eastAsia="de-DE"/>
              </w:rPr>
            </w:pPr>
            <w:r>
              <w:rPr>
                <w:rFonts w:eastAsia="Times New Roman"/>
                <w:lang w:eastAsia="de-DE"/>
              </w:rPr>
              <w:t>2b)</w:t>
            </w:r>
          </w:p>
        </w:tc>
        <w:tc>
          <w:tcPr>
            <w:tcW w:w="7371" w:type="dxa"/>
            <w:gridSpan w:val="2"/>
          </w:tcPr>
          <w:p w:rsidR="002E732D" w:rsidRPr="002E732D" w:rsidRDefault="00D96CB5" w:rsidP="007A1F5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Förster</w:t>
            </w:r>
            <w:r w:rsidR="007A1F5D">
              <w:rPr>
                <w:rFonts w:eastAsia="Times New Roman"/>
                <w:lang w:eastAsia="de-DE"/>
              </w:rPr>
              <w:t xml:space="preserve"> zu 2.-4.</w:t>
            </w:r>
          </w:p>
        </w:tc>
      </w:tr>
      <w:tr w:rsidR="005B5282" w:rsidRPr="002E732D" w:rsidTr="002E732D">
        <w:tblPrEx>
          <w:tblCellMar>
            <w:left w:w="70" w:type="dxa"/>
            <w:right w:w="70" w:type="dxa"/>
          </w:tblCellMar>
          <w:tblLook w:val="0000" w:firstRow="0" w:lastRow="0" w:firstColumn="0" w:lastColumn="0" w:noHBand="0" w:noVBand="0"/>
        </w:tblPrEx>
        <w:tc>
          <w:tcPr>
            <w:tcW w:w="1270" w:type="dxa"/>
            <w:gridSpan w:val="2"/>
          </w:tcPr>
          <w:p w:rsidR="005B5282" w:rsidRPr="002E732D" w:rsidRDefault="005B5282" w:rsidP="002E732D">
            <w:pPr>
              <w:tabs>
                <w:tab w:val="left" w:pos="568"/>
              </w:tabs>
              <w:jc w:val="both"/>
              <w:rPr>
                <w:rFonts w:eastAsia="Times New Roman"/>
                <w:u w:val="single"/>
                <w:lang w:eastAsia="de-DE"/>
              </w:rPr>
            </w:pPr>
          </w:p>
        </w:tc>
        <w:tc>
          <w:tcPr>
            <w:tcW w:w="567" w:type="dxa"/>
          </w:tcPr>
          <w:p w:rsidR="005B5282" w:rsidRDefault="005B5282" w:rsidP="002E732D">
            <w:pPr>
              <w:tabs>
                <w:tab w:val="left" w:pos="568"/>
              </w:tabs>
              <w:jc w:val="both"/>
              <w:rPr>
                <w:rFonts w:eastAsia="Times New Roman"/>
                <w:lang w:eastAsia="de-DE"/>
              </w:rPr>
            </w:pPr>
            <w:r>
              <w:rPr>
                <w:rFonts w:eastAsia="Times New Roman"/>
                <w:lang w:eastAsia="de-DE"/>
              </w:rPr>
              <w:t>2c)</w:t>
            </w:r>
          </w:p>
        </w:tc>
        <w:tc>
          <w:tcPr>
            <w:tcW w:w="7371" w:type="dxa"/>
            <w:gridSpan w:val="2"/>
          </w:tcPr>
          <w:p w:rsidR="005B5282" w:rsidRDefault="005B5282" w:rsidP="007A1F5D">
            <w:pPr>
              <w:tabs>
                <w:tab w:val="left" w:pos="568"/>
              </w:tabs>
              <w:jc w:val="both"/>
              <w:rPr>
                <w:rFonts w:eastAsia="Times New Roman"/>
                <w:lang w:eastAsia="de-DE"/>
              </w:rPr>
            </w:pPr>
            <w:r>
              <w:rPr>
                <w:rFonts w:eastAsia="Times New Roman"/>
                <w:lang w:eastAsia="de-DE"/>
              </w:rPr>
              <w:t>RAG Dr. van Endern zu 5.</w:t>
            </w:r>
          </w:p>
        </w:tc>
      </w:tr>
      <w:tr w:rsidR="00D96CB5" w:rsidRPr="002E732D" w:rsidTr="002E732D">
        <w:tblPrEx>
          <w:tblCellMar>
            <w:left w:w="70" w:type="dxa"/>
            <w:right w:w="70" w:type="dxa"/>
          </w:tblCellMar>
          <w:tblLook w:val="0000" w:firstRow="0" w:lastRow="0" w:firstColumn="0" w:lastColumn="0" w:noHBand="0" w:noVBand="0"/>
        </w:tblPrEx>
        <w:tc>
          <w:tcPr>
            <w:tcW w:w="1270" w:type="dxa"/>
            <w:gridSpan w:val="2"/>
          </w:tcPr>
          <w:p w:rsidR="00D96CB5" w:rsidRPr="002E732D" w:rsidRDefault="00D96CB5" w:rsidP="002E732D">
            <w:pPr>
              <w:tabs>
                <w:tab w:val="left" w:pos="568"/>
              </w:tabs>
              <w:jc w:val="both"/>
              <w:rPr>
                <w:rFonts w:eastAsia="Times New Roman"/>
                <w:u w:val="single"/>
                <w:lang w:eastAsia="de-DE"/>
              </w:rPr>
            </w:pPr>
          </w:p>
        </w:tc>
        <w:tc>
          <w:tcPr>
            <w:tcW w:w="567" w:type="dxa"/>
          </w:tcPr>
          <w:p w:rsidR="00D96CB5" w:rsidRDefault="00D96CB5" w:rsidP="002E732D">
            <w:pPr>
              <w:tabs>
                <w:tab w:val="left" w:pos="568"/>
              </w:tabs>
              <w:jc w:val="both"/>
              <w:rPr>
                <w:rFonts w:eastAsia="Times New Roman"/>
                <w:lang w:eastAsia="de-DE"/>
              </w:rPr>
            </w:pPr>
            <w:r>
              <w:rPr>
                <w:rFonts w:eastAsia="Times New Roman"/>
                <w:lang w:eastAsia="de-DE"/>
              </w:rPr>
              <w:t>3)</w:t>
            </w:r>
          </w:p>
        </w:tc>
        <w:tc>
          <w:tcPr>
            <w:tcW w:w="7371" w:type="dxa"/>
            <w:gridSpan w:val="2"/>
          </w:tcPr>
          <w:p w:rsidR="005B5282" w:rsidRDefault="00D96CB5" w:rsidP="002E732D">
            <w:pPr>
              <w:tabs>
                <w:tab w:val="left" w:pos="568"/>
              </w:tabs>
              <w:jc w:val="both"/>
              <w:rPr>
                <w:rFonts w:eastAsia="Times New Roman"/>
                <w:lang w:eastAsia="de-DE"/>
              </w:rPr>
            </w:pPr>
            <w:r>
              <w:rPr>
                <w:rFonts w:eastAsia="Times New Roman"/>
                <w:lang w:eastAsia="de-DE"/>
              </w:rPr>
              <w:t>RAG Buckels</w:t>
            </w:r>
            <w:r w:rsidR="007A1F5D">
              <w:rPr>
                <w:rFonts w:eastAsia="Times New Roman"/>
                <w:lang w:eastAsia="de-DE"/>
              </w:rPr>
              <w:t xml:space="preserve"> zu 3.</w:t>
            </w:r>
          </w:p>
        </w:tc>
      </w:tr>
      <w:tr w:rsidR="005B5282" w:rsidRPr="002E732D" w:rsidTr="002E732D">
        <w:tblPrEx>
          <w:tblCellMar>
            <w:left w:w="70" w:type="dxa"/>
            <w:right w:w="70" w:type="dxa"/>
          </w:tblCellMar>
          <w:tblLook w:val="0000" w:firstRow="0" w:lastRow="0" w:firstColumn="0" w:lastColumn="0" w:noHBand="0" w:noVBand="0"/>
        </w:tblPrEx>
        <w:tc>
          <w:tcPr>
            <w:tcW w:w="1270" w:type="dxa"/>
            <w:gridSpan w:val="2"/>
          </w:tcPr>
          <w:p w:rsidR="005B5282" w:rsidRPr="002E732D" w:rsidRDefault="005B5282" w:rsidP="002E732D">
            <w:pPr>
              <w:tabs>
                <w:tab w:val="left" w:pos="568"/>
              </w:tabs>
              <w:jc w:val="both"/>
              <w:rPr>
                <w:rFonts w:eastAsia="Times New Roman"/>
                <w:u w:val="single"/>
                <w:lang w:eastAsia="de-DE"/>
              </w:rPr>
            </w:pPr>
          </w:p>
        </w:tc>
        <w:tc>
          <w:tcPr>
            <w:tcW w:w="567" w:type="dxa"/>
          </w:tcPr>
          <w:p w:rsidR="005B5282" w:rsidRDefault="005B5282" w:rsidP="002E732D">
            <w:pPr>
              <w:tabs>
                <w:tab w:val="left" w:pos="568"/>
              </w:tabs>
              <w:jc w:val="both"/>
              <w:rPr>
                <w:rFonts w:eastAsia="Times New Roman"/>
                <w:lang w:eastAsia="de-DE"/>
              </w:rPr>
            </w:pPr>
          </w:p>
        </w:tc>
        <w:tc>
          <w:tcPr>
            <w:tcW w:w="7371" w:type="dxa"/>
            <w:gridSpan w:val="2"/>
          </w:tcPr>
          <w:p w:rsidR="005B5282" w:rsidRDefault="005B5282" w:rsidP="002E732D">
            <w:pPr>
              <w:tabs>
                <w:tab w:val="left" w:pos="568"/>
              </w:tabs>
              <w:jc w:val="both"/>
              <w:rPr>
                <w:rFonts w:eastAsia="Times New Roman"/>
                <w:lang w:eastAsia="de-DE"/>
              </w:rPr>
            </w:pPr>
          </w:p>
        </w:tc>
      </w:tr>
    </w:tbl>
    <w:p w:rsidR="002E732D" w:rsidRPr="002E732D" w:rsidRDefault="002E732D" w:rsidP="002E732D">
      <w:pPr>
        <w:tabs>
          <w:tab w:val="left" w:pos="568"/>
          <w:tab w:val="left" w:pos="1701"/>
        </w:tabs>
        <w:jc w:val="both"/>
        <w:rPr>
          <w:rFonts w:eastAsia="Times New Roman"/>
          <w:b/>
          <w:u w:val="single"/>
          <w:lang w:eastAsia="de-DE"/>
        </w:rPr>
      </w:pPr>
    </w:p>
    <w:p w:rsidR="002E732D" w:rsidRPr="002E732D" w:rsidRDefault="0025794C" w:rsidP="002E732D">
      <w:pPr>
        <w:tabs>
          <w:tab w:val="left" w:pos="568"/>
          <w:tab w:val="left" w:pos="1701"/>
        </w:tabs>
        <w:jc w:val="both"/>
        <w:rPr>
          <w:rFonts w:eastAsia="Times New Roman"/>
          <w:b/>
          <w:u w:val="single"/>
          <w:lang w:eastAsia="de-DE"/>
        </w:rPr>
      </w:pPr>
      <w:r>
        <w:rPr>
          <w:rFonts w:eastAsia="Times New Roman"/>
          <w:b/>
          <w:u w:val="single"/>
          <w:lang w:eastAsia="de-DE"/>
        </w:rPr>
        <w:t>VIII</w:t>
      </w:r>
      <w:r w:rsidR="002E732D" w:rsidRPr="002E732D">
        <w:rPr>
          <w:rFonts w:eastAsia="Times New Roman"/>
          <w:b/>
          <w:u w:val="single"/>
          <w:lang w:eastAsia="de-DE"/>
        </w:rPr>
        <w:t>. RAG Kassenbeck:</w:t>
      </w:r>
    </w:p>
    <w:tbl>
      <w:tblPr>
        <w:tblW w:w="9208" w:type="dxa"/>
        <w:tblLook w:val="04A0" w:firstRow="1" w:lastRow="0" w:firstColumn="1" w:lastColumn="0" w:noHBand="0" w:noVBand="1"/>
      </w:tblPr>
      <w:tblGrid>
        <w:gridCol w:w="564"/>
        <w:gridCol w:w="706"/>
        <w:gridCol w:w="567"/>
        <w:gridCol w:w="7234"/>
        <w:gridCol w:w="137"/>
      </w:tblGrid>
      <w:tr w:rsidR="002E732D" w:rsidRPr="002E732D" w:rsidTr="007C2BC5">
        <w:trPr>
          <w:gridAfter w:val="1"/>
          <w:wAfter w:w="137" w:type="dxa"/>
        </w:trPr>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507"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Vorsitz im Schöffengericht und im erweiterten Schöffengericht</w:t>
            </w:r>
          </w:p>
        </w:tc>
      </w:tr>
      <w:tr w:rsidR="002E732D" w:rsidRPr="002E732D" w:rsidTr="007C2BC5">
        <w:trPr>
          <w:gridAfter w:val="1"/>
          <w:wAfter w:w="137" w:type="dxa"/>
        </w:trPr>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2.</w:t>
            </w:r>
          </w:p>
        </w:tc>
        <w:tc>
          <w:tcPr>
            <w:tcW w:w="8507"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Vorsitz im Schöffengericht und im erweiterten Schöffengericht, soweit Zoll- und/oder Steuerstrafrecht anzuwenden ist. </w:t>
            </w:r>
          </w:p>
        </w:tc>
      </w:tr>
      <w:tr w:rsidR="002E732D" w:rsidRPr="002E732D" w:rsidTr="007C2BC5">
        <w:trPr>
          <w:gridAfter w:val="1"/>
          <w:wAfter w:w="137" w:type="dxa"/>
        </w:trPr>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3.</w:t>
            </w:r>
          </w:p>
        </w:tc>
        <w:tc>
          <w:tcPr>
            <w:tcW w:w="8507"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Strafrichtersachen im Buchstabenbereich G bis J mit Ausnahme von St</w:t>
            </w:r>
            <w:r w:rsidR="002A7928">
              <w:rPr>
                <w:rFonts w:eastAsia="Times New Roman"/>
                <w:lang w:eastAsia="de-DE"/>
              </w:rPr>
              <w:t>euerstrafsachen im Sinne von XV</w:t>
            </w:r>
            <w:r w:rsidRPr="002E732D">
              <w:rPr>
                <w:rFonts w:eastAsia="Times New Roman"/>
                <w:lang w:eastAsia="de-DE"/>
              </w:rPr>
              <w:t xml:space="preserve">.3. dieses Geschäftsverteilungsplans </w:t>
            </w:r>
          </w:p>
        </w:tc>
      </w:tr>
      <w:tr w:rsidR="002E732D" w:rsidRPr="002E732D" w:rsidTr="007C2BC5">
        <w:trPr>
          <w:gridAfter w:val="1"/>
          <w:wAfter w:w="137" w:type="dxa"/>
        </w:trPr>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4.</w:t>
            </w:r>
          </w:p>
        </w:tc>
        <w:tc>
          <w:tcPr>
            <w:tcW w:w="8507" w:type="dxa"/>
            <w:gridSpan w:val="3"/>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Bewährungsüberwachungen gem. § 462 a Abs. 2 Satz 2 StPO, soweit sie Urteile eines Strafrichters im Buchstabenbereich G bis J oder eines Schöffengerichts b</w:t>
            </w:r>
            <w:r w:rsidR="002A7928">
              <w:rPr>
                <w:rFonts w:eastAsia="Times New Roman"/>
                <w:lang w:eastAsia="de-DE"/>
              </w:rPr>
              <w:t>etreffen, soweit nicht unter XV</w:t>
            </w:r>
            <w:r w:rsidRPr="002E732D">
              <w:rPr>
                <w:rFonts w:eastAsia="Times New Roman"/>
                <w:lang w:eastAsia="de-DE"/>
              </w:rPr>
              <w:t xml:space="preserve">.3. eine Sonderregelung getroffen ist </w:t>
            </w:r>
          </w:p>
        </w:tc>
      </w:tr>
      <w:tr w:rsidR="001441C6" w:rsidRPr="002E732D" w:rsidTr="007C2BC5">
        <w:trPr>
          <w:gridAfter w:val="1"/>
          <w:wAfter w:w="137" w:type="dxa"/>
        </w:trPr>
        <w:tc>
          <w:tcPr>
            <w:tcW w:w="564" w:type="dxa"/>
          </w:tcPr>
          <w:p w:rsidR="001441C6" w:rsidRPr="002E732D" w:rsidRDefault="001441C6" w:rsidP="006063C2">
            <w:pPr>
              <w:tabs>
                <w:tab w:val="left" w:pos="568"/>
                <w:tab w:val="left" w:pos="1701"/>
              </w:tabs>
              <w:jc w:val="center"/>
              <w:rPr>
                <w:rFonts w:eastAsia="Times New Roman"/>
                <w:lang w:eastAsia="de-DE"/>
              </w:rPr>
            </w:pPr>
          </w:p>
        </w:tc>
        <w:tc>
          <w:tcPr>
            <w:tcW w:w="8507" w:type="dxa"/>
            <w:gridSpan w:val="3"/>
          </w:tcPr>
          <w:p w:rsidR="001441C6" w:rsidRPr="002E732D" w:rsidRDefault="001441C6" w:rsidP="006063C2">
            <w:pPr>
              <w:tabs>
                <w:tab w:val="left" w:pos="568"/>
                <w:tab w:val="left" w:pos="1701"/>
              </w:tabs>
              <w:jc w:val="both"/>
              <w:rPr>
                <w:rFonts w:eastAsia="Times New Roman"/>
                <w:lang w:eastAsia="de-DE"/>
              </w:rPr>
            </w:pPr>
          </w:p>
        </w:tc>
      </w:tr>
      <w:tr w:rsidR="002E732D" w:rsidRPr="002E732D" w:rsidTr="007C2BC5">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1a)</w:t>
            </w:r>
          </w:p>
        </w:tc>
        <w:tc>
          <w:tcPr>
            <w:tcW w:w="7371" w:type="dxa"/>
            <w:gridSpan w:val="2"/>
          </w:tcPr>
          <w:p w:rsidR="002E732D" w:rsidRPr="002E732D" w:rsidRDefault="00DD6774"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Vonderschen zu 1., 3.,</w:t>
            </w:r>
            <w:r w:rsidR="002E732D" w:rsidRPr="002E732D">
              <w:rPr>
                <w:rFonts w:eastAsia="Times New Roman"/>
                <w:lang w:eastAsia="de-DE"/>
              </w:rPr>
              <w:t xml:space="preserve"> 4.</w:t>
            </w:r>
          </w:p>
        </w:tc>
      </w:tr>
      <w:tr w:rsidR="002E732D" w:rsidRPr="002E732D" w:rsidTr="007C2BC5">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1b) </w:t>
            </w:r>
          </w:p>
        </w:tc>
        <w:tc>
          <w:tcPr>
            <w:tcW w:w="7371" w:type="dxa"/>
            <w:gridSpan w:val="2"/>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Staczan zu 2.</w:t>
            </w:r>
          </w:p>
        </w:tc>
      </w:tr>
      <w:tr w:rsidR="002E732D" w:rsidRPr="002E732D" w:rsidTr="007C2BC5">
        <w:tblPrEx>
          <w:tblCellMar>
            <w:left w:w="70" w:type="dxa"/>
            <w:right w:w="70" w:type="dxa"/>
          </w:tblCellMar>
          <w:tblLook w:val="0000" w:firstRow="0" w:lastRow="0" w:firstColumn="0" w:lastColumn="0" w:noHBand="0" w:noVBand="0"/>
        </w:tblPrEx>
        <w:tc>
          <w:tcPr>
            <w:tcW w:w="1270" w:type="dxa"/>
            <w:gridSpan w:val="2"/>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  2)</w:t>
            </w:r>
          </w:p>
        </w:tc>
        <w:tc>
          <w:tcPr>
            <w:tcW w:w="7371" w:type="dxa"/>
            <w:gridSpan w:val="2"/>
          </w:tcPr>
          <w:p w:rsidR="002E732D" w:rsidRDefault="007373E0" w:rsidP="002E732D">
            <w:pPr>
              <w:tabs>
                <w:tab w:val="left" w:pos="568"/>
              </w:tabs>
              <w:jc w:val="both"/>
              <w:rPr>
                <w:rFonts w:eastAsia="Times New Roman"/>
                <w:lang w:eastAsia="de-DE"/>
              </w:rPr>
            </w:pPr>
            <w:proofErr w:type="spellStart"/>
            <w:r>
              <w:rPr>
                <w:rFonts w:eastAsia="Times New Roman"/>
                <w:lang w:eastAsia="de-DE"/>
              </w:rPr>
              <w:t>Ri</w:t>
            </w:r>
            <w:proofErr w:type="spellEnd"/>
            <w:r>
              <w:rPr>
                <w:rFonts w:eastAsia="Times New Roman"/>
                <w:lang w:eastAsia="de-DE"/>
              </w:rPr>
              <w:t xml:space="preserve"> Fröhlich</w:t>
            </w:r>
          </w:p>
          <w:p w:rsidR="005B5282" w:rsidRPr="002E732D" w:rsidRDefault="005B5282" w:rsidP="002E732D">
            <w:pPr>
              <w:tabs>
                <w:tab w:val="left" w:pos="568"/>
              </w:tabs>
              <w:jc w:val="both"/>
              <w:rPr>
                <w:rFonts w:eastAsia="Times New Roman"/>
                <w:lang w:eastAsia="de-DE"/>
              </w:rPr>
            </w:pPr>
          </w:p>
        </w:tc>
      </w:tr>
    </w:tbl>
    <w:p w:rsidR="007C2BC5" w:rsidRDefault="007C2BC5" w:rsidP="002E732D">
      <w:pPr>
        <w:rPr>
          <w:rFonts w:eastAsia="Times New Roman"/>
          <w:b/>
          <w:u w:val="single"/>
          <w:lang w:eastAsia="de-DE"/>
        </w:rPr>
      </w:pPr>
    </w:p>
    <w:p w:rsidR="002E732D" w:rsidRPr="002E732D" w:rsidRDefault="0025794C" w:rsidP="002E732D">
      <w:pPr>
        <w:rPr>
          <w:rFonts w:eastAsia="Times New Roman"/>
          <w:b/>
          <w:u w:val="single"/>
          <w:lang w:eastAsia="de-DE"/>
        </w:rPr>
      </w:pPr>
      <w:r>
        <w:rPr>
          <w:rFonts w:eastAsia="Times New Roman"/>
          <w:b/>
          <w:u w:val="single"/>
          <w:lang w:eastAsia="de-DE"/>
        </w:rPr>
        <w:t>I</w:t>
      </w:r>
      <w:r w:rsidR="002E732D" w:rsidRPr="002E732D">
        <w:rPr>
          <w:rFonts w:eastAsia="Times New Roman"/>
          <w:b/>
          <w:u w:val="single"/>
          <w:lang w:eastAsia="de-DE"/>
        </w:rPr>
        <w:t xml:space="preserve">X.  </w:t>
      </w:r>
      <w:proofErr w:type="spellStart"/>
      <w:r w:rsidR="002E732D" w:rsidRPr="002E732D">
        <w:rPr>
          <w:rFonts w:eastAsia="Times New Roman"/>
          <w:b/>
          <w:u w:val="single"/>
          <w:lang w:eastAsia="de-DE"/>
        </w:rPr>
        <w:t>RinAG</w:t>
      </w:r>
      <w:proofErr w:type="spellEnd"/>
      <w:r w:rsidR="002E732D" w:rsidRPr="002E732D">
        <w:rPr>
          <w:rFonts w:eastAsia="Times New Roman"/>
          <w:b/>
          <w:u w:val="single"/>
          <w:lang w:eastAsia="de-DE"/>
        </w:rPr>
        <w:t xml:space="preserve"> Vonderschen</w:t>
      </w:r>
    </w:p>
    <w:tbl>
      <w:tblPr>
        <w:tblW w:w="0" w:type="auto"/>
        <w:tblLook w:val="04A0" w:firstRow="1" w:lastRow="0" w:firstColumn="1" w:lastColumn="0" w:noHBand="0" w:noVBand="1"/>
      </w:tblPr>
      <w:tblGrid>
        <w:gridCol w:w="564"/>
        <w:gridCol w:w="8506"/>
      </w:tblGrid>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506"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Vorsitz im Jugendschöffengericht</w:t>
            </w:r>
          </w:p>
        </w:tc>
      </w:tr>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2.</w:t>
            </w:r>
          </w:p>
        </w:tc>
        <w:tc>
          <w:tcPr>
            <w:tcW w:w="8506"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Jugendrichtersachen betreffend Jugendliche und Heranwachsende </w:t>
            </w:r>
          </w:p>
        </w:tc>
      </w:tr>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3.</w:t>
            </w:r>
          </w:p>
        </w:tc>
        <w:tc>
          <w:tcPr>
            <w:tcW w:w="8506"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Vollzugsleiterin und Vollstreckungsleiterin in Verfahren wie zu 1. und 2. </w:t>
            </w:r>
          </w:p>
        </w:tc>
      </w:tr>
      <w:tr w:rsidR="005B5282" w:rsidRPr="002E732D" w:rsidTr="002E732D">
        <w:tc>
          <w:tcPr>
            <w:tcW w:w="564" w:type="dxa"/>
          </w:tcPr>
          <w:p w:rsidR="005B5282" w:rsidRPr="002E732D" w:rsidRDefault="005B5282" w:rsidP="002E732D">
            <w:pPr>
              <w:tabs>
                <w:tab w:val="left" w:pos="568"/>
                <w:tab w:val="left" w:pos="1701"/>
              </w:tabs>
              <w:jc w:val="center"/>
              <w:rPr>
                <w:rFonts w:eastAsia="Times New Roman"/>
                <w:lang w:eastAsia="de-DE"/>
              </w:rPr>
            </w:pPr>
            <w:r>
              <w:rPr>
                <w:rFonts w:eastAsia="Times New Roman"/>
                <w:lang w:eastAsia="de-DE"/>
              </w:rPr>
              <w:t>4.</w:t>
            </w:r>
          </w:p>
        </w:tc>
        <w:tc>
          <w:tcPr>
            <w:tcW w:w="8506" w:type="dxa"/>
          </w:tcPr>
          <w:p w:rsidR="005B5282" w:rsidRPr="002E732D" w:rsidRDefault="005B5282" w:rsidP="002E732D">
            <w:pPr>
              <w:tabs>
                <w:tab w:val="left" w:pos="568"/>
                <w:tab w:val="left" w:pos="1701"/>
              </w:tabs>
              <w:jc w:val="both"/>
              <w:rPr>
                <w:rFonts w:eastAsia="Times New Roman"/>
                <w:lang w:eastAsia="de-DE"/>
              </w:rPr>
            </w:pPr>
            <w:r w:rsidRPr="005B5282">
              <w:rPr>
                <w:rFonts w:eastAsia="Times New Roman"/>
                <w:lang w:eastAsia="de-DE"/>
              </w:rPr>
              <w:t>einzelne richterliche Anordnungen (</w:t>
            </w:r>
            <w:proofErr w:type="spellStart"/>
            <w:r w:rsidRPr="005B5282">
              <w:rPr>
                <w:rFonts w:eastAsia="Times New Roman"/>
                <w:lang w:eastAsia="de-DE"/>
              </w:rPr>
              <w:t>Gs</w:t>
            </w:r>
            <w:proofErr w:type="spellEnd"/>
            <w:r w:rsidRPr="005B5282">
              <w:rPr>
                <w:rFonts w:eastAsia="Times New Roman"/>
                <w:lang w:eastAsia="de-DE"/>
              </w:rPr>
              <w:t xml:space="preserve"> und </w:t>
            </w:r>
            <w:proofErr w:type="spellStart"/>
            <w:r w:rsidRPr="005B5282">
              <w:rPr>
                <w:rFonts w:eastAsia="Times New Roman"/>
                <w:lang w:eastAsia="de-DE"/>
              </w:rPr>
              <w:t>GsT</w:t>
            </w:r>
            <w:proofErr w:type="spellEnd"/>
            <w:r w:rsidRPr="005B5282">
              <w:rPr>
                <w:rFonts w:eastAsia="Times New Roman"/>
                <w:lang w:eastAsia="de-DE"/>
              </w:rPr>
              <w:t>), soweit Jugendliche und Heranwachsende betroffen sind</w:t>
            </w:r>
          </w:p>
        </w:tc>
      </w:tr>
      <w:tr w:rsidR="002E732D" w:rsidRPr="002E732D" w:rsidTr="002E732D">
        <w:tc>
          <w:tcPr>
            <w:tcW w:w="564" w:type="dxa"/>
          </w:tcPr>
          <w:p w:rsidR="002E732D" w:rsidRPr="002E732D" w:rsidRDefault="005B5282" w:rsidP="002E732D">
            <w:pPr>
              <w:tabs>
                <w:tab w:val="left" w:pos="568"/>
                <w:tab w:val="left" w:pos="1701"/>
              </w:tabs>
              <w:jc w:val="center"/>
              <w:rPr>
                <w:rFonts w:eastAsia="Times New Roman"/>
                <w:lang w:eastAsia="de-DE"/>
              </w:rPr>
            </w:pPr>
            <w:r>
              <w:rPr>
                <w:rFonts w:eastAsia="Times New Roman"/>
                <w:lang w:eastAsia="de-DE"/>
              </w:rPr>
              <w:t>5</w:t>
            </w:r>
            <w:r w:rsidR="002E732D" w:rsidRPr="002E732D">
              <w:rPr>
                <w:rFonts w:eastAsia="Times New Roman"/>
                <w:lang w:eastAsia="de-DE"/>
              </w:rPr>
              <w:t>.</w:t>
            </w:r>
          </w:p>
        </w:tc>
        <w:tc>
          <w:tcPr>
            <w:tcW w:w="8506"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Auswahl und Auslosung aller Schöffen</w:t>
            </w:r>
          </w:p>
        </w:tc>
      </w:tr>
      <w:tr w:rsidR="002E732D" w:rsidRPr="002E732D" w:rsidTr="002E732D">
        <w:tc>
          <w:tcPr>
            <w:tcW w:w="564" w:type="dxa"/>
          </w:tcPr>
          <w:p w:rsidR="002E732D" w:rsidRPr="002E732D" w:rsidRDefault="005B5282" w:rsidP="002E732D">
            <w:pPr>
              <w:tabs>
                <w:tab w:val="left" w:pos="568"/>
                <w:tab w:val="left" w:pos="1701"/>
              </w:tabs>
              <w:rPr>
                <w:rFonts w:eastAsia="Times New Roman"/>
                <w:lang w:eastAsia="de-DE"/>
              </w:rPr>
            </w:pPr>
            <w:r>
              <w:rPr>
                <w:rFonts w:eastAsia="Times New Roman"/>
                <w:lang w:eastAsia="de-DE"/>
              </w:rPr>
              <w:t xml:space="preserve"> 6</w:t>
            </w:r>
            <w:r w:rsidR="002E732D" w:rsidRPr="002E732D">
              <w:rPr>
                <w:rFonts w:eastAsia="Times New Roman"/>
                <w:lang w:eastAsia="de-DE"/>
              </w:rPr>
              <w:t>.</w:t>
            </w:r>
          </w:p>
        </w:tc>
        <w:tc>
          <w:tcPr>
            <w:tcW w:w="8506"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Aufgaben des Güterichters nach § 278 V ZPO </w:t>
            </w:r>
          </w:p>
        </w:tc>
      </w:tr>
    </w:tbl>
    <w:p w:rsidR="002E732D" w:rsidRPr="002E732D" w:rsidRDefault="002E732D" w:rsidP="002E732D">
      <w:pPr>
        <w:tabs>
          <w:tab w:val="left" w:pos="568"/>
          <w:tab w:val="left" w:pos="1701"/>
        </w:tabs>
        <w:jc w:val="both"/>
        <w:rPr>
          <w:rFonts w:eastAsia="Times New Roman"/>
          <w:lang w:eastAsia="de-DE"/>
        </w:rPr>
      </w:pPr>
    </w:p>
    <w:tbl>
      <w:tblPr>
        <w:tblW w:w="9208" w:type="dxa"/>
        <w:tblLayout w:type="fixed"/>
        <w:tblCellMar>
          <w:left w:w="70" w:type="dxa"/>
          <w:right w:w="70" w:type="dxa"/>
        </w:tblCellMar>
        <w:tblLook w:val="0000" w:firstRow="0" w:lastRow="0" w:firstColumn="0" w:lastColumn="0" w:noHBand="0" w:noVBand="0"/>
      </w:tblPr>
      <w:tblGrid>
        <w:gridCol w:w="1270"/>
        <w:gridCol w:w="567"/>
        <w:gridCol w:w="7371"/>
      </w:tblGrid>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1a)</w:t>
            </w:r>
          </w:p>
        </w:tc>
        <w:tc>
          <w:tcPr>
            <w:tcW w:w="7371" w:type="dxa"/>
          </w:tcPr>
          <w:p w:rsidR="002E732D" w:rsidRPr="002E732D" w:rsidRDefault="002E732D" w:rsidP="001441C6">
            <w:pPr>
              <w:tabs>
                <w:tab w:val="left" w:pos="568"/>
              </w:tabs>
              <w:jc w:val="both"/>
              <w:rPr>
                <w:rFonts w:eastAsia="Times New Roman"/>
                <w:lang w:eastAsia="de-DE"/>
              </w:rPr>
            </w:pPr>
            <w:r w:rsidRPr="002E732D">
              <w:rPr>
                <w:rFonts w:eastAsia="Times New Roman"/>
                <w:lang w:eastAsia="de-DE"/>
              </w:rPr>
              <w:t xml:space="preserve">RAG Kassenbeck zu 1.- </w:t>
            </w:r>
            <w:r w:rsidR="007373E0">
              <w:rPr>
                <w:rFonts w:eastAsia="Times New Roman"/>
                <w:lang w:eastAsia="de-DE"/>
              </w:rPr>
              <w:t>5</w:t>
            </w:r>
            <w:r w:rsidRPr="002E732D">
              <w:rPr>
                <w:rFonts w:eastAsia="Times New Roman"/>
                <w:lang w:eastAsia="de-DE"/>
              </w:rPr>
              <w:t>.</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1b)</w:t>
            </w:r>
          </w:p>
        </w:tc>
        <w:tc>
          <w:tcPr>
            <w:tcW w:w="7371" w:type="dxa"/>
          </w:tcPr>
          <w:p w:rsidR="002E732D" w:rsidRPr="002E732D" w:rsidRDefault="005B5282"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Förster zu 6</w:t>
            </w:r>
            <w:r w:rsidR="002E732D" w:rsidRPr="002E732D">
              <w:rPr>
                <w:rFonts w:eastAsia="Times New Roman"/>
                <w:lang w:eastAsia="de-DE"/>
              </w:rPr>
              <w:t>.</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  2)</w:t>
            </w:r>
          </w:p>
        </w:tc>
        <w:tc>
          <w:tcPr>
            <w:tcW w:w="7371" w:type="dxa"/>
          </w:tcPr>
          <w:p w:rsidR="002E732D" w:rsidRPr="002E732D" w:rsidRDefault="002E732D" w:rsidP="001441C6">
            <w:pPr>
              <w:tabs>
                <w:tab w:val="left" w:pos="568"/>
              </w:tabs>
              <w:jc w:val="both"/>
              <w:rPr>
                <w:rFonts w:eastAsia="Times New Roman"/>
                <w:lang w:eastAsia="de-DE"/>
              </w:rPr>
            </w:pPr>
            <w:r w:rsidRPr="002E732D">
              <w:rPr>
                <w:rFonts w:eastAsia="Times New Roman"/>
                <w:lang w:eastAsia="de-DE"/>
              </w:rPr>
              <w:t>RAG Staczan zu 1.-</w:t>
            </w:r>
            <w:r w:rsidR="007373E0">
              <w:rPr>
                <w:rFonts w:eastAsia="Times New Roman"/>
                <w:lang w:eastAsia="de-DE"/>
              </w:rPr>
              <w:t>5</w:t>
            </w:r>
            <w:r w:rsidRPr="002E732D">
              <w:rPr>
                <w:rFonts w:eastAsia="Times New Roman"/>
                <w:lang w:eastAsia="de-DE"/>
              </w:rPr>
              <w:t>.</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2E732D" w:rsidP="002E732D">
            <w:pPr>
              <w:tabs>
                <w:tab w:val="left" w:pos="568"/>
              </w:tabs>
              <w:jc w:val="both"/>
              <w:rPr>
                <w:rFonts w:eastAsia="Times New Roman"/>
                <w:lang w:eastAsia="de-DE"/>
              </w:rPr>
            </w:pPr>
          </w:p>
        </w:tc>
        <w:tc>
          <w:tcPr>
            <w:tcW w:w="7371" w:type="dxa"/>
          </w:tcPr>
          <w:p w:rsidR="002E732D" w:rsidRDefault="002E732D" w:rsidP="002E732D">
            <w:pPr>
              <w:tabs>
                <w:tab w:val="left" w:pos="568"/>
              </w:tabs>
              <w:jc w:val="both"/>
              <w:rPr>
                <w:rFonts w:eastAsia="Times New Roman"/>
                <w:lang w:eastAsia="de-DE"/>
              </w:rPr>
            </w:pPr>
          </w:p>
          <w:p w:rsidR="001441C6" w:rsidRPr="002E732D" w:rsidRDefault="001441C6" w:rsidP="002E732D">
            <w:pPr>
              <w:tabs>
                <w:tab w:val="left" w:pos="568"/>
              </w:tabs>
              <w:jc w:val="both"/>
              <w:rPr>
                <w:rFonts w:eastAsia="Times New Roman"/>
                <w:lang w:eastAsia="de-DE"/>
              </w:rPr>
            </w:pPr>
          </w:p>
        </w:tc>
      </w:tr>
    </w:tbl>
    <w:p w:rsidR="002E732D" w:rsidRPr="002E732D" w:rsidRDefault="0025794C" w:rsidP="002E732D">
      <w:pPr>
        <w:tabs>
          <w:tab w:val="left" w:pos="568"/>
          <w:tab w:val="left" w:pos="1701"/>
        </w:tabs>
        <w:jc w:val="both"/>
        <w:rPr>
          <w:rFonts w:eastAsia="Times New Roman"/>
          <w:b/>
          <w:u w:val="single"/>
          <w:lang w:eastAsia="de-DE"/>
        </w:rPr>
      </w:pPr>
      <w:r>
        <w:rPr>
          <w:rFonts w:eastAsia="Times New Roman"/>
          <w:b/>
          <w:u w:val="single"/>
          <w:lang w:eastAsia="de-DE"/>
        </w:rPr>
        <w:t>X</w:t>
      </w:r>
      <w:r w:rsidR="002E732D" w:rsidRPr="002E732D">
        <w:rPr>
          <w:rFonts w:eastAsia="Times New Roman"/>
          <w:b/>
          <w:u w:val="single"/>
          <w:lang w:eastAsia="de-DE"/>
        </w:rPr>
        <w:t>. RAG Glettenberg:</w:t>
      </w:r>
    </w:p>
    <w:tbl>
      <w:tblPr>
        <w:tblW w:w="0" w:type="auto"/>
        <w:tblLook w:val="04A0" w:firstRow="1" w:lastRow="0" w:firstColumn="1" w:lastColumn="0" w:noHBand="0" w:noVBand="1"/>
      </w:tblPr>
      <w:tblGrid>
        <w:gridCol w:w="564"/>
        <w:gridCol w:w="704"/>
        <w:gridCol w:w="565"/>
        <w:gridCol w:w="7239"/>
      </w:tblGrid>
      <w:tr w:rsidR="002E732D" w:rsidRPr="002E732D" w:rsidTr="002E732D">
        <w:tc>
          <w:tcPr>
            <w:tcW w:w="564"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508" w:type="dxa"/>
            <w:gridSpan w:val="3"/>
          </w:tcPr>
          <w:p w:rsidR="002E732D" w:rsidRPr="002E732D" w:rsidRDefault="002E732D" w:rsidP="002E732D">
            <w:pPr>
              <w:contextualSpacing/>
              <w:jc w:val="both"/>
              <w:rPr>
                <w:rFonts w:eastAsia="Calibri"/>
              </w:rPr>
            </w:pPr>
            <w:r w:rsidRPr="002E732D">
              <w:rPr>
                <w:rFonts w:eastAsia="Calibri"/>
              </w:rPr>
              <w:t xml:space="preserve">Familiensachen (ausgenommen Adoptionssachen gem. § 111 Nr. 4 </w:t>
            </w:r>
            <w:proofErr w:type="spellStart"/>
            <w:r w:rsidRPr="002E732D">
              <w:rPr>
                <w:rFonts w:eastAsia="Calibri"/>
              </w:rPr>
              <w:t>FamFG</w:t>
            </w:r>
            <w:proofErr w:type="spellEnd"/>
            <w:r w:rsidRPr="002E732D">
              <w:rPr>
                <w:rFonts w:eastAsia="Calibri"/>
              </w:rPr>
              <w:t>) im Buchstabenbereich B,C, F, H, I, J, X,Z</w:t>
            </w:r>
          </w:p>
        </w:tc>
      </w:tr>
      <w:tr w:rsidR="007C2B06" w:rsidRPr="002E732D" w:rsidTr="002E732D">
        <w:tc>
          <w:tcPr>
            <w:tcW w:w="564" w:type="dxa"/>
          </w:tcPr>
          <w:p w:rsidR="007C2B06" w:rsidRPr="002E732D" w:rsidRDefault="007C2B06" w:rsidP="002E732D">
            <w:pPr>
              <w:tabs>
                <w:tab w:val="left" w:pos="568"/>
                <w:tab w:val="left" w:pos="1701"/>
              </w:tabs>
              <w:jc w:val="center"/>
              <w:rPr>
                <w:rFonts w:eastAsia="Times New Roman"/>
                <w:lang w:eastAsia="de-DE"/>
              </w:rPr>
            </w:pPr>
            <w:r>
              <w:rPr>
                <w:rFonts w:eastAsia="Times New Roman"/>
                <w:lang w:eastAsia="de-DE"/>
              </w:rPr>
              <w:t>2.</w:t>
            </w:r>
          </w:p>
        </w:tc>
        <w:tc>
          <w:tcPr>
            <w:tcW w:w="8508" w:type="dxa"/>
            <w:gridSpan w:val="3"/>
          </w:tcPr>
          <w:p w:rsidR="007C2B06" w:rsidRPr="002E732D" w:rsidRDefault="007C2B06" w:rsidP="002E732D">
            <w:pPr>
              <w:contextualSpacing/>
              <w:jc w:val="both"/>
              <w:rPr>
                <w:rFonts w:eastAsia="Calibri"/>
              </w:rPr>
            </w:pPr>
            <w:r>
              <w:rPr>
                <w:rFonts w:eastAsia="Calibri"/>
              </w:rPr>
              <w:t>Adoptionssachen</w:t>
            </w:r>
          </w:p>
        </w:tc>
      </w:tr>
      <w:tr w:rsidR="002E732D" w:rsidRPr="002E732D" w:rsidTr="002E732D">
        <w:tc>
          <w:tcPr>
            <w:tcW w:w="564" w:type="dxa"/>
          </w:tcPr>
          <w:p w:rsidR="002E732D" w:rsidRPr="002E732D" w:rsidRDefault="007C2B06" w:rsidP="002E732D">
            <w:pPr>
              <w:tabs>
                <w:tab w:val="left" w:pos="568"/>
                <w:tab w:val="left" w:pos="1701"/>
              </w:tabs>
              <w:jc w:val="center"/>
              <w:rPr>
                <w:rFonts w:eastAsia="Times New Roman"/>
                <w:snapToGrid w:val="0"/>
                <w:lang w:eastAsia="de-DE"/>
              </w:rPr>
            </w:pPr>
            <w:r>
              <w:rPr>
                <w:rFonts w:eastAsia="Times New Roman"/>
                <w:snapToGrid w:val="0"/>
                <w:lang w:eastAsia="de-DE"/>
              </w:rPr>
              <w:t>3</w:t>
            </w:r>
            <w:r w:rsidR="002E732D" w:rsidRPr="002E732D">
              <w:rPr>
                <w:rFonts w:eastAsia="Times New Roman"/>
                <w:snapToGrid w:val="0"/>
                <w:lang w:eastAsia="de-DE"/>
              </w:rPr>
              <w:t>.</w:t>
            </w:r>
          </w:p>
        </w:tc>
        <w:tc>
          <w:tcPr>
            <w:tcW w:w="8508" w:type="dxa"/>
            <w:gridSpan w:val="3"/>
          </w:tcPr>
          <w:p w:rsidR="002E732D" w:rsidRPr="002E732D" w:rsidRDefault="002E732D" w:rsidP="002E732D">
            <w:pPr>
              <w:tabs>
                <w:tab w:val="left" w:pos="568"/>
                <w:tab w:val="left" w:pos="1701"/>
              </w:tabs>
              <w:jc w:val="both"/>
              <w:rPr>
                <w:rFonts w:eastAsia="Times New Roman"/>
                <w:snapToGrid w:val="0"/>
                <w:lang w:eastAsia="de-DE"/>
              </w:rPr>
            </w:pPr>
            <w:r w:rsidRPr="002E732D">
              <w:rPr>
                <w:rFonts w:eastAsia="Times New Roman"/>
                <w:snapToGrid w:val="0"/>
                <w:lang w:eastAsia="de-DE"/>
              </w:rPr>
              <w:t xml:space="preserve">Unterbringungssachen gem. § 151 Nr. 6 und 7 </w:t>
            </w:r>
            <w:proofErr w:type="spellStart"/>
            <w:r w:rsidRPr="002E732D">
              <w:rPr>
                <w:rFonts w:eastAsia="Times New Roman"/>
                <w:snapToGrid w:val="0"/>
                <w:lang w:eastAsia="de-DE"/>
              </w:rPr>
              <w:t>FamFG</w:t>
            </w:r>
            <w:proofErr w:type="spellEnd"/>
          </w:p>
        </w:tc>
      </w:tr>
      <w:tr w:rsidR="007373E0" w:rsidRPr="002E732D" w:rsidTr="002E732D">
        <w:tc>
          <w:tcPr>
            <w:tcW w:w="564" w:type="dxa"/>
          </w:tcPr>
          <w:p w:rsidR="007373E0" w:rsidRDefault="007373E0" w:rsidP="002E732D">
            <w:pPr>
              <w:tabs>
                <w:tab w:val="left" w:pos="568"/>
                <w:tab w:val="left" w:pos="1701"/>
              </w:tabs>
              <w:jc w:val="center"/>
              <w:rPr>
                <w:rFonts w:eastAsia="Times New Roman"/>
                <w:snapToGrid w:val="0"/>
                <w:lang w:eastAsia="de-DE"/>
              </w:rPr>
            </w:pPr>
            <w:r>
              <w:rPr>
                <w:rFonts w:eastAsia="Times New Roman"/>
                <w:snapToGrid w:val="0"/>
                <w:lang w:eastAsia="de-DE"/>
              </w:rPr>
              <w:t>4.</w:t>
            </w:r>
          </w:p>
        </w:tc>
        <w:tc>
          <w:tcPr>
            <w:tcW w:w="8508" w:type="dxa"/>
            <w:gridSpan w:val="3"/>
          </w:tcPr>
          <w:p w:rsidR="007373E0" w:rsidRPr="002E732D" w:rsidRDefault="007373E0" w:rsidP="00111BEE">
            <w:pPr>
              <w:tabs>
                <w:tab w:val="left" w:pos="568"/>
                <w:tab w:val="left" w:pos="1701"/>
              </w:tabs>
              <w:jc w:val="both"/>
              <w:rPr>
                <w:rFonts w:eastAsia="Times New Roman"/>
                <w:snapToGrid w:val="0"/>
                <w:lang w:eastAsia="de-DE"/>
              </w:rPr>
            </w:pPr>
            <w:r>
              <w:rPr>
                <w:rFonts w:eastAsia="Times New Roman"/>
                <w:snapToGrid w:val="0"/>
                <w:lang w:eastAsia="de-DE"/>
              </w:rPr>
              <w:t xml:space="preserve">Maßnahmen nach dem </w:t>
            </w:r>
            <w:proofErr w:type="spellStart"/>
            <w:r>
              <w:rPr>
                <w:rFonts w:eastAsia="Times New Roman"/>
                <w:snapToGrid w:val="0"/>
                <w:lang w:eastAsia="de-DE"/>
              </w:rPr>
              <w:t>StrUG</w:t>
            </w:r>
            <w:proofErr w:type="spellEnd"/>
            <w:r>
              <w:rPr>
                <w:rFonts w:eastAsia="Times New Roman"/>
                <w:snapToGrid w:val="0"/>
                <w:lang w:eastAsia="de-DE"/>
              </w:rPr>
              <w:t xml:space="preserve"> NRW, soweit Männer betr</w:t>
            </w:r>
            <w:r w:rsidR="00111BEE">
              <w:rPr>
                <w:rFonts w:eastAsia="Times New Roman"/>
                <w:snapToGrid w:val="0"/>
                <w:lang w:eastAsia="de-DE"/>
              </w:rPr>
              <w:t>offen sind (Aktenzeichen mit gerader Endziffer</w:t>
            </w:r>
            <w:r>
              <w:rPr>
                <w:rFonts w:eastAsia="Times New Roman"/>
                <w:snapToGrid w:val="0"/>
                <w:lang w:eastAsia="de-DE"/>
              </w:rPr>
              <w:t>)</w:t>
            </w:r>
          </w:p>
        </w:tc>
      </w:tr>
      <w:tr w:rsidR="002E732D" w:rsidRPr="002E732D" w:rsidTr="002E732D">
        <w:tblPrEx>
          <w:tblCellMar>
            <w:left w:w="70" w:type="dxa"/>
            <w:right w:w="70" w:type="dxa"/>
          </w:tblCellMar>
          <w:tblLook w:val="0000" w:firstRow="0" w:lastRow="0" w:firstColumn="0" w:lastColumn="0" w:noHBand="0" w:noVBand="0"/>
        </w:tblPrEx>
        <w:tc>
          <w:tcPr>
            <w:tcW w:w="1268" w:type="dxa"/>
            <w:gridSpan w:val="2"/>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p>
        </w:tc>
        <w:tc>
          <w:tcPr>
            <w:tcW w:w="7239" w:type="dxa"/>
          </w:tcPr>
          <w:p w:rsidR="002E732D" w:rsidRPr="002E732D" w:rsidRDefault="002E732D" w:rsidP="002E732D">
            <w:pPr>
              <w:tabs>
                <w:tab w:val="left" w:pos="568"/>
              </w:tabs>
              <w:jc w:val="both"/>
              <w:rPr>
                <w:rFonts w:eastAsia="Times New Roman"/>
                <w:lang w:eastAsia="de-DE"/>
              </w:rPr>
            </w:pPr>
          </w:p>
        </w:tc>
      </w:tr>
      <w:tr w:rsidR="002E732D" w:rsidRPr="002E732D" w:rsidTr="002E732D">
        <w:tblPrEx>
          <w:tblCellMar>
            <w:left w:w="70" w:type="dxa"/>
            <w:right w:w="70" w:type="dxa"/>
          </w:tblCellMar>
          <w:tblLook w:val="0000" w:firstRow="0" w:lastRow="0" w:firstColumn="0" w:lastColumn="0" w:noHBand="0" w:noVBand="0"/>
        </w:tblPrEx>
        <w:tc>
          <w:tcPr>
            <w:tcW w:w="1268"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r w:rsidR="007373E0">
              <w:rPr>
                <w:rFonts w:eastAsia="Times New Roman"/>
                <w:lang w:eastAsia="de-DE"/>
              </w:rPr>
              <w:t>a</w:t>
            </w:r>
            <w:r w:rsidRPr="002E732D">
              <w:rPr>
                <w:rFonts w:eastAsia="Times New Roman"/>
                <w:lang w:eastAsia="de-DE"/>
              </w:rPr>
              <w:t>)</w:t>
            </w:r>
          </w:p>
        </w:tc>
        <w:tc>
          <w:tcPr>
            <w:tcW w:w="7239" w:type="dxa"/>
          </w:tcPr>
          <w:p w:rsidR="002E732D" w:rsidRPr="002E732D" w:rsidRDefault="00D96CB5"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Biersching</w:t>
            </w:r>
            <w:r w:rsidR="007373E0">
              <w:rPr>
                <w:rFonts w:eastAsia="Times New Roman"/>
                <w:lang w:eastAsia="de-DE"/>
              </w:rPr>
              <w:t xml:space="preserve"> zu 1.-3</w:t>
            </w:r>
          </w:p>
        </w:tc>
      </w:tr>
      <w:tr w:rsidR="002E732D" w:rsidRPr="002E732D" w:rsidTr="002E732D">
        <w:tblPrEx>
          <w:tblCellMar>
            <w:left w:w="70" w:type="dxa"/>
            <w:right w:w="70" w:type="dxa"/>
          </w:tblCellMar>
          <w:tblLook w:val="0000" w:firstRow="0" w:lastRow="0" w:firstColumn="0" w:lastColumn="0" w:noHBand="0" w:noVBand="0"/>
        </w:tblPrEx>
        <w:tc>
          <w:tcPr>
            <w:tcW w:w="1268" w:type="dxa"/>
            <w:gridSpan w:val="2"/>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7373E0" w:rsidP="002E732D">
            <w:pPr>
              <w:tabs>
                <w:tab w:val="left" w:pos="568"/>
              </w:tabs>
              <w:jc w:val="both"/>
              <w:rPr>
                <w:rFonts w:eastAsia="Times New Roman"/>
                <w:lang w:eastAsia="de-DE"/>
              </w:rPr>
            </w:pPr>
            <w:r>
              <w:rPr>
                <w:rFonts w:eastAsia="Times New Roman"/>
                <w:lang w:eastAsia="de-DE"/>
              </w:rPr>
              <w:t>1b</w:t>
            </w:r>
            <w:r w:rsidR="002E732D" w:rsidRPr="002E732D">
              <w:rPr>
                <w:rFonts w:eastAsia="Times New Roman"/>
                <w:lang w:eastAsia="de-DE"/>
              </w:rPr>
              <w:t>)</w:t>
            </w:r>
          </w:p>
        </w:tc>
        <w:tc>
          <w:tcPr>
            <w:tcW w:w="7239" w:type="dxa"/>
          </w:tcPr>
          <w:p w:rsidR="002E732D" w:rsidRPr="002E732D" w:rsidRDefault="00D96CB5" w:rsidP="00D96CB5">
            <w:pPr>
              <w:tabs>
                <w:tab w:val="left" w:pos="568"/>
              </w:tabs>
              <w:jc w:val="both"/>
              <w:rPr>
                <w:rFonts w:eastAsia="Times New Roman"/>
                <w:lang w:eastAsia="de-DE"/>
              </w:rPr>
            </w:pPr>
            <w:r>
              <w:rPr>
                <w:rFonts w:eastAsia="Times New Roman"/>
                <w:lang w:eastAsia="de-DE"/>
              </w:rPr>
              <w:t>RAG Prof.Dr. Lieckfeldt</w:t>
            </w:r>
            <w:r w:rsidR="007373E0">
              <w:rPr>
                <w:rFonts w:eastAsia="Times New Roman"/>
                <w:lang w:eastAsia="de-DE"/>
              </w:rPr>
              <w:t xml:space="preserve"> zu 4.</w:t>
            </w:r>
          </w:p>
        </w:tc>
      </w:tr>
      <w:tr w:rsidR="002E732D" w:rsidRPr="002E732D" w:rsidTr="002E732D">
        <w:tblPrEx>
          <w:tblCellMar>
            <w:left w:w="70" w:type="dxa"/>
            <w:right w:w="70" w:type="dxa"/>
          </w:tblCellMar>
          <w:tblLook w:val="0000" w:firstRow="0" w:lastRow="0" w:firstColumn="0" w:lastColumn="0" w:noHBand="0" w:noVBand="0"/>
        </w:tblPrEx>
        <w:tc>
          <w:tcPr>
            <w:tcW w:w="1268" w:type="dxa"/>
            <w:gridSpan w:val="2"/>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7373E0" w:rsidP="002E732D">
            <w:pPr>
              <w:tabs>
                <w:tab w:val="left" w:pos="568"/>
              </w:tabs>
              <w:jc w:val="both"/>
              <w:rPr>
                <w:rFonts w:eastAsia="Times New Roman"/>
                <w:lang w:eastAsia="de-DE"/>
              </w:rPr>
            </w:pPr>
            <w:r>
              <w:rPr>
                <w:rFonts w:eastAsia="Times New Roman"/>
                <w:lang w:eastAsia="de-DE"/>
              </w:rPr>
              <w:t>2a)</w:t>
            </w:r>
          </w:p>
        </w:tc>
        <w:tc>
          <w:tcPr>
            <w:tcW w:w="7239" w:type="dxa"/>
          </w:tcPr>
          <w:p w:rsidR="002E732D" w:rsidRPr="002E732D" w:rsidRDefault="007373E0" w:rsidP="002E732D">
            <w:pPr>
              <w:tabs>
                <w:tab w:val="left" w:pos="568"/>
              </w:tabs>
              <w:jc w:val="both"/>
              <w:rPr>
                <w:rFonts w:eastAsia="Times New Roman"/>
                <w:lang w:eastAsia="de-DE"/>
              </w:rPr>
            </w:pPr>
            <w:r>
              <w:rPr>
                <w:rFonts w:eastAsia="Times New Roman"/>
                <w:lang w:eastAsia="de-DE"/>
              </w:rPr>
              <w:t>RAG Prof. Dr. Lieckfeldt zu 1.-3.</w:t>
            </w:r>
          </w:p>
        </w:tc>
      </w:tr>
      <w:tr w:rsidR="007373E0" w:rsidRPr="002E732D" w:rsidTr="002E732D">
        <w:tblPrEx>
          <w:tblCellMar>
            <w:left w:w="70" w:type="dxa"/>
            <w:right w:w="70" w:type="dxa"/>
          </w:tblCellMar>
          <w:tblLook w:val="0000" w:firstRow="0" w:lastRow="0" w:firstColumn="0" w:lastColumn="0" w:noHBand="0" w:noVBand="0"/>
        </w:tblPrEx>
        <w:tc>
          <w:tcPr>
            <w:tcW w:w="1268" w:type="dxa"/>
            <w:gridSpan w:val="2"/>
          </w:tcPr>
          <w:p w:rsidR="007373E0" w:rsidRPr="002E732D" w:rsidRDefault="007373E0" w:rsidP="002E732D">
            <w:pPr>
              <w:tabs>
                <w:tab w:val="left" w:pos="568"/>
              </w:tabs>
              <w:jc w:val="both"/>
              <w:rPr>
                <w:rFonts w:eastAsia="Times New Roman"/>
                <w:u w:val="single"/>
                <w:lang w:eastAsia="de-DE"/>
              </w:rPr>
            </w:pPr>
          </w:p>
        </w:tc>
        <w:tc>
          <w:tcPr>
            <w:tcW w:w="565" w:type="dxa"/>
          </w:tcPr>
          <w:p w:rsidR="007373E0" w:rsidRDefault="007373E0" w:rsidP="002E732D">
            <w:pPr>
              <w:tabs>
                <w:tab w:val="left" w:pos="568"/>
              </w:tabs>
              <w:jc w:val="both"/>
              <w:rPr>
                <w:rFonts w:eastAsia="Times New Roman"/>
                <w:lang w:eastAsia="de-DE"/>
              </w:rPr>
            </w:pPr>
            <w:r>
              <w:rPr>
                <w:rFonts w:eastAsia="Times New Roman"/>
                <w:lang w:eastAsia="de-DE"/>
              </w:rPr>
              <w:t>2b)</w:t>
            </w:r>
          </w:p>
        </w:tc>
        <w:tc>
          <w:tcPr>
            <w:tcW w:w="7239" w:type="dxa"/>
          </w:tcPr>
          <w:p w:rsidR="007373E0" w:rsidRDefault="007373E0" w:rsidP="002E732D">
            <w:pPr>
              <w:tabs>
                <w:tab w:val="left" w:pos="568"/>
              </w:tabs>
              <w:jc w:val="both"/>
              <w:rPr>
                <w:rFonts w:eastAsia="Times New Roman"/>
                <w:lang w:eastAsia="de-DE"/>
              </w:rPr>
            </w:pPr>
            <w:r>
              <w:rPr>
                <w:rFonts w:eastAsia="Times New Roman"/>
                <w:lang w:eastAsia="de-DE"/>
              </w:rPr>
              <w:t>RAG Dr. van Endern</w:t>
            </w:r>
            <w:r w:rsidR="00147188">
              <w:rPr>
                <w:rFonts w:eastAsia="Times New Roman"/>
                <w:lang w:eastAsia="de-DE"/>
              </w:rPr>
              <w:t xml:space="preserve"> zu 4.</w:t>
            </w:r>
          </w:p>
        </w:tc>
      </w:tr>
    </w:tbl>
    <w:p w:rsidR="002E732D" w:rsidRDefault="002E732D" w:rsidP="002E732D">
      <w:pPr>
        <w:tabs>
          <w:tab w:val="left" w:pos="568"/>
          <w:tab w:val="left" w:pos="1701"/>
        </w:tabs>
        <w:jc w:val="both"/>
        <w:rPr>
          <w:rFonts w:eastAsia="Times New Roman"/>
          <w:lang w:eastAsia="de-DE"/>
        </w:rPr>
      </w:pPr>
    </w:p>
    <w:p w:rsidR="00AF3395" w:rsidRPr="002E732D" w:rsidRDefault="00AF3395" w:rsidP="002E732D">
      <w:pPr>
        <w:tabs>
          <w:tab w:val="left" w:pos="568"/>
          <w:tab w:val="left" w:pos="1701"/>
        </w:tabs>
        <w:jc w:val="both"/>
        <w:rPr>
          <w:rFonts w:eastAsia="Times New Roman"/>
          <w:lang w:eastAsia="de-DE"/>
        </w:rPr>
      </w:pPr>
    </w:p>
    <w:p w:rsidR="002E732D" w:rsidRDefault="002E732D" w:rsidP="002E732D">
      <w:pPr>
        <w:tabs>
          <w:tab w:val="left" w:pos="568"/>
          <w:tab w:val="left" w:pos="1701"/>
        </w:tabs>
        <w:jc w:val="both"/>
        <w:rPr>
          <w:rFonts w:eastAsia="Times New Roman"/>
          <w:b/>
          <w:u w:val="single"/>
          <w:lang w:eastAsia="de-DE"/>
        </w:rPr>
      </w:pPr>
      <w:r w:rsidRPr="002E732D">
        <w:rPr>
          <w:rFonts w:eastAsia="Times New Roman"/>
          <w:b/>
          <w:u w:val="single"/>
          <w:lang w:eastAsia="de-DE"/>
        </w:rPr>
        <w:t xml:space="preserve">XI. </w:t>
      </w:r>
      <w:proofErr w:type="spellStart"/>
      <w:r w:rsidRPr="002E732D">
        <w:rPr>
          <w:rFonts w:eastAsia="Times New Roman"/>
          <w:b/>
          <w:u w:val="single"/>
          <w:lang w:eastAsia="de-DE"/>
        </w:rPr>
        <w:t>RinAG</w:t>
      </w:r>
      <w:proofErr w:type="spellEnd"/>
      <w:r w:rsidRPr="002E732D">
        <w:rPr>
          <w:rFonts w:eastAsia="Times New Roman"/>
          <w:b/>
          <w:u w:val="single"/>
          <w:lang w:eastAsia="de-DE"/>
        </w:rPr>
        <w:t xml:space="preserve"> Biersching</w:t>
      </w:r>
    </w:p>
    <w:tbl>
      <w:tblPr>
        <w:tblW w:w="0" w:type="auto"/>
        <w:tblLook w:val="04A0" w:firstRow="1" w:lastRow="0" w:firstColumn="1" w:lastColumn="0" w:noHBand="0" w:noVBand="1"/>
      </w:tblPr>
      <w:tblGrid>
        <w:gridCol w:w="564"/>
        <w:gridCol w:w="703"/>
        <w:gridCol w:w="565"/>
        <w:gridCol w:w="7240"/>
      </w:tblGrid>
      <w:tr w:rsidR="0070341E" w:rsidRPr="002E732D" w:rsidTr="00AF3395">
        <w:tc>
          <w:tcPr>
            <w:tcW w:w="564" w:type="dxa"/>
          </w:tcPr>
          <w:p w:rsidR="0070341E" w:rsidRPr="002E732D" w:rsidRDefault="0070341E" w:rsidP="00AF3395">
            <w:pPr>
              <w:tabs>
                <w:tab w:val="left" w:pos="568"/>
                <w:tab w:val="left" w:pos="1701"/>
              </w:tabs>
              <w:jc w:val="center"/>
              <w:rPr>
                <w:rFonts w:eastAsia="Times New Roman"/>
                <w:lang w:eastAsia="de-DE"/>
              </w:rPr>
            </w:pPr>
            <w:r w:rsidRPr="002E732D">
              <w:rPr>
                <w:rFonts w:eastAsia="Times New Roman"/>
                <w:lang w:eastAsia="de-DE"/>
              </w:rPr>
              <w:t>1.</w:t>
            </w:r>
          </w:p>
        </w:tc>
        <w:tc>
          <w:tcPr>
            <w:tcW w:w="8508" w:type="dxa"/>
            <w:gridSpan w:val="3"/>
          </w:tcPr>
          <w:p w:rsidR="0070341E" w:rsidRPr="002E732D" w:rsidRDefault="0070341E" w:rsidP="0070341E">
            <w:pPr>
              <w:contextualSpacing/>
              <w:jc w:val="both"/>
              <w:rPr>
                <w:rFonts w:eastAsia="Calibri"/>
              </w:rPr>
            </w:pPr>
            <w:r w:rsidRPr="002E732D">
              <w:rPr>
                <w:rFonts w:eastAsia="Calibri"/>
              </w:rPr>
              <w:t xml:space="preserve">Familiensachen </w:t>
            </w:r>
            <w:r w:rsidRPr="0070341E">
              <w:rPr>
                <w:rFonts w:eastAsia="Calibri"/>
              </w:rPr>
              <w:t xml:space="preserve">(ausgenommen Unterbringungssachen gem. § 151 Nr. 6 und 7 </w:t>
            </w:r>
            <w:proofErr w:type="spellStart"/>
            <w:r w:rsidRPr="0070341E">
              <w:rPr>
                <w:rFonts w:eastAsia="Calibri"/>
              </w:rPr>
              <w:t>FamFG</w:t>
            </w:r>
            <w:proofErr w:type="spellEnd"/>
            <w:r w:rsidRPr="0070341E">
              <w:rPr>
                <w:rFonts w:eastAsia="Calibri"/>
              </w:rPr>
              <w:t xml:space="preserve"> sowie Adoptionssachen gem. § 111 Nr. 4 </w:t>
            </w:r>
            <w:proofErr w:type="spellStart"/>
            <w:r w:rsidRPr="0070341E">
              <w:rPr>
                <w:rFonts w:eastAsia="Calibri"/>
              </w:rPr>
              <w:t>FamFG</w:t>
            </w:r>
            <w:proofErr w:type="spellEnd"/>
            <w:r w:rsidRPr="0070341E">
              <w:rPr>
                <w:rFonts w:eastAsia="Calibri"/>
              </w:rPr>
              <w:t xml:space="preserve">) im Buchstabenbereich D, G, K, L, M, N,R </w:t>
            </w:r>
          </w:p>
        </w:tc>
      </w:tr>
      <w:tr w:rsidR="00AF3395" w:rsidRPr="002E732D" w:rsidTr="00AF3395">
        <w:tc>
          <w:tcPr>
            <w:tcW w:w="564" w:type="dxa"/>
          </w:tcPr>
          <w:p w:rsidR="00AF3395" w:rsidRPr="002E732D" w:rsidRDefault="00AF3395" w:rsidP="00AF3395">
            <w:pPr>
              <w:tabs>
                <w:tab w:val="left" w:pos="568"/>
                <w:tab w:val="left" w:pos="1701"/>
              </w:tabs>
              <w:jc w:val="center"/>
              <w:rPr>
                <w:rFonts w:eastAsia="Times New Roman"/>
                <w:lang w:eastAsia="de-DE"/>
              </w:rPr>
            </w:pPr>
            <w:r>
              <w:rPr>
                <w:rFonts w:eastAsia="Times New Roman"/>
                <w:lang w:eastAsia="de-DE"/>
              </w:rPr>
              <w:t>2.</w:t>
            </w:r>
          </w:p>
        </w:tc>
        <w:tc>
          <w:tcPr>
            <w:tcW w:w="8508" w:type="dxa"/>
            <w:gridSpan w:val="3"/>
          </w:tcPr>
          <w:p w:rsidR="00AF3395" w:rsidRPr="002E732D" w:rsidRDefault="00AF3395" w:rsidP="0070341E">
            <w:pPr>
              <w:contextualSpacing/>
              <w:jc w:val="both"/>
              <w:rPr>
                <w:rFonts w:eastAsia="Calibri"/>
              </w:rPr>
            </w:pPr>
            <w:r>
              <w:rPr>
                <w:rFonts w:eastAsia="Calibri"/>
              </w:rPr>
              <w:t>Personenstandssachen</w:t>
            </w:r>
          </w:p>
        </w:tc>
      </w:tr>
      <w:tr w:rsidR="002E732D" w:rsidRPr="002E732D" w:rsidTr="002E732D">
        <w:tc>
          <w:tcPr>
            <w:tcW w:w="9070" w:type="dxa"/>
            <w:gridSpan w:val="4"/>
          </w:tcPr>
          <w:p w:rsidR="00AF3395" w:rsidRPr="002E732D" w:rsidRDefault="00AF3395" w:rsidP="002E732D">
            <w:pPr>
              <w:rPr>
                <w:rFonts w:eastAsia="Times New Roman"/>
                <w:lang w:eastAsia="de-DE"/>
              </w:rPr>
            </w:pPr>
          </w:p>
        </w:tc>
      </w:tr>
      <w:tr w:rsidR="002E732D" w:rsidRPr="002E732D" w:rsidTr="002E732D">
        <w:tblPrEx>
          <w:tblCellMar>
            <w:left w:w="70" w:type="dxa"/>
            <w:right w:w="70" w:type="dxa"/>
          </w:tblCellMar>
          <w:tblLook w:val="0000" w:firstRow="0" w:lastRow="0" w:firstColumn="0" w:lastColumn="0" w:noHBand="0" w:noVBand="0"/>
        </w:tblPrEx>
        <w:tc>
          <w:tcPr>
            <w:tcW w:w="1267" w:type="dxa"/>
            <w:gridSpan w:val="2"/>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238" w:type="dxa"/>
          </w:tcPr>
          <w:p w:rsidR="002E732D" w:rsidRPr="002E732D" w:rsidRDefault="00D96CB5" w:rsidP="002E732D">
            <w:pPr>
              <w:tabs>
                <w:tab w:val="left" w:pos="568"/>
              </w:tabs>
              <w:jc w:val="both"/>
              <w:rPr>
                <w:rFonts w:eastAsia="Times New Roman"/>
                <w:lang w:eastAsia="de-DE"/>
              </w:rPr>
            </w:pPr>
            <w:r>
              <w:rPr>
                <w:rFonts w:eastAsia="Times New Roman"/>
                <w:lang w:eastAsia="de-DE"/>
              </w:rPr>
              <w:t>RAG Prof. Dr. Lieckfeldt</w:t>
            </w:r>
          </w:p>
        </w:tc>
      </w:tr>
      <w:tr w:rsidR="002E732D" w:rsidRPr="002E732D" w:rsidTr="002E732D">
        <w:tblPrEx>
          <w:tblCellMar>
            <w:left w:w="70" w:type="dxa"/>
            <w:right w:w="70" w:type="dxa"/>
          </w:tblCellMar>
          <w:tblLook w:val="0000" w:firstRow="0" w:lastRow="0" w:firstColumn="0" w:lastColumn="0" w:noHBand="0" w:noVBand="0"/>
        </w:tblPrEx>
        <w:tc>
          <w:tcPr>
            <w:tcW w:w="1267" w:type="dxa"/>
            <w:gridSpan w:val="2"/>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w:t>
            </w:r>
          </w:p>
        </w:tc>
        <w:tc>
          <w:tcPr>
            <w:tcW w:w="7238" w:type="dxa"/>
          </w:tcPr>
          <w:p w:rsidR="002E732D" w:rsidRPr="002E732D" w:rsidRDefault="00D96CB5" w:rsidP="002E732D">
            <w:pPr>
              <w:tabs>
                <w:tab w:val="left" w:pos="568"/>
              </w:tabs>
              <w:jc w:val="both"/>
              <w:rPr>
                <w:rFonts w:eastAsia="Times New Roman"/>
                <w:lang w:eastAsia="de-DE"/>
              </w:rPr>
            </w:pPr>
            <w:r>
              <w:rPr>
                <w:rFonts w:eastAsia="Times New Roman"/>
                <w:lang w:eastAsia="de-DE"/>
              </w:rPr>
              <w:t>RAG Glettenberg</w:t>
            </w:r>
          </w:p>
        </w:tc>
      </w:tr>
      <w:tr w:rsidR="002E732D" w:rsidRPr="002E732D" w:rsidTr="002E732D">
        <w:tblPrEx>
          <w:tblCellMar>
            <w:left w:w="70" w:type="dxa"/>
            <w:right w:w="70" w:type="dxa"/>
          </w:tblCellMar>
          <w:tblLook w:val="0000" w:firstRow="0" w:lastRow="0" w:firstColumn="0" w:lastColumn="0" w:noHBand="0" w:noVBand="0"/>
        </w:tblPrEx>
        <w:tc>
          <w:tcPr>
            <w:tcW w:w="1267" w:type="dxa"/>
            <w:gridSpan w:val="2"/>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p>
        </w:tc>
        <w:tc>
          <w:tcPr>
            <w:tcW w:w="7238" w:type="dxa"/>
          </w:tcPr>
          <w:p w:rsidR="002E732D" w:rsidRPr="002E732D" w:rsidRDefault="002E732D" w:rsidP="002E732D">
            <w:pPr>
              <w:tabs>
                <w:tab w:val="left" w:pos="568"/>
              </w:tabs>
              <w:jc w:val="both"/>
              <w:rPr>
                <w:rFonts w:eastAsia="Times New Roman"/>
                <w:lang w:eastAsia="de-DE"/>
              </w:rPr>
            </w:pPr>
          </w:p>
        </w:tc>
      </w:tr>
    </w:tbl>
    <w:p w:rsidR="002E732D" w:rsidRPr="002E732D" w:rsidRDefault="002E732D" w:rsidP="002E732D">
      <w:pPr>
        <w:tabs>
          <w:tab w:val="left" w:pos="568"/>
          <w:tab w:val="left" w:pos="1701"/>
        </w:tabs>
        <w:jc w:val="both"/>
        <w:rPr>
          <w:rFonts w:eastAsia="Times New Roman" w:cs="Times New Roman"/>
          <w:szCs w:val="20"/>
          <w:lang w:eastAsia="de-DE"/>
        </w:rPr>
      </w:pPr>
    </w:p>
    <w:p w:rsidR="002E732D" w:rsidRPr="002E732D" w:rsidRDefault="0025794C" w:rsidP="002E732D">
      <w:pPr>
        <w:tabs>
          <w:tab w:val="left" w:pos="568"/>
          <w:tab w:val="left" w:pos="1701"/>
        </w:tabs>
        <w:jc w:val="both"/>
        <w:rPr>
          <w:rFonts w:eastAsia="Times New Roman"/>
          <w:b/>
          <w:u w:val="single"/>
          <w:lang w:eastAsia="de-DE"/>
        </w:rPr>
      </w:pPr>
      <w:r>
        <w:rPr>
          <w:rFonts w:eastAsia="Times New Roman"/>
          <w:b/>
          <w:u w:val="single"/>
          <w:lang w:eastAsia="de-DE"/>
        </w:rPr>
        <w:t>XII</w:t>
      </w:r>
      <w:r w:rsidR="002E732D" w:rsidRPr="002E732D">
        <w:rPr>
          <w:rFonts w:eastAsia="Times New Roman"/>
          <w:b/>
          <w:u w:val="single"/>
          <w:lang w:eastAsia="de-DE"/>
        </w:rPr>
        <w:t xml:space="preserve">. </w:t>
      </w:r>
      <w:proofErr w:type="spellStart"/>
      <w:r w:rsidR="002E732D" w:rsidRPr="002E732D">
        <w:rPr>
          <w:rFonts w:eastAsia="Times New Roman"/>
          <w:b/>
          <w:u w:val="single"/>
          <w:lang w:eastAsia="de-DE"/>
        </w:rPr>
        <w:t>RinAG</w:t>
      </w:r>
      <w:proofErr w:type="spellEnd"/>
      <w:r w:rsidR="002E732D" w:rsidRPr="002E732D">
        <w:rPr>
          <w:rFonts w:eastAsia="Times New Roman"/>
          <w:b/>
          <w:u w:val="single"/>
          <w:lang w:eastAsia="de-DE"/>
        </w:rPr>
        <w:t xml:space="preserve"> Förster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8506"/>
      </w:tblGrid>
      <w:tr w:rsidR="002E732D" w:rsidRPr="002E732D" w:rsidTr="002E732D">
        <w:tc>
          <w:tcPr>
            <w:tcW w:w="564" w:type="dxa"/>
            <w:tcBorders>
              <w:top w:val="nil"/>
              <w:left w:val="nil"/>
              <w:bottom w:val="nil"/>
              <w:right w:val="nil"/>
            </w:tcBorders>
          </w:tcPr>
          <w:p w:rsidR="002E732D" w:rsidRPr="002E732D" w:rsidRDefault="002E732D" w:rsidP="002E732D">
            <w:pPr>
              <w:tabs>
                <w:tab w:val="left" w:pos="568"/>
                <w:tab w:val="left" w:pos="1701"/>
              </w:tabs>
              <w:jc w:val="right"/>
              <w:rPr>
                <w:rFonts w:eastAsia="Times New Roman"/>
                <w:lang w:eastAsia="de-DE"/>
              </w:rPr>
            </w:pPr>
            <w:r w:rsidRPr="002E732D">
              <w:rPr>
                <w:rFonts w:eastAsia="Times New Roman"/>
                <w:lang w:eastAsia="de-DE"/>
              </w:rPr>
              <w:t>1.</w:t>
            </w:r>
          </w:p>
        </w:tc>
        <w:tc>
          <w:tcPr>
            <w:tcW w:w="8506" w:type="dxa"/>
            <w:tcBorders>
              <w:top w:val="nil"/>
              <w:left w:val="nil"/>
              <w:bottom w:val="nil"/>
              <w:right w:val="nil"/>
            </w:tcBorders>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Insolvenzsachen mit den Endziffern 0, 1, 2 und 3</w:t>
            </w:r>
          </w:p>
        </w:tc>
      </w:tr>
      <w:tr w:rsidR="002E732D" w:rsidRPr="002E732D" w:rsidTr="002E732D">
        <w:tc>
          <w:tcPr>
            <w:tcW w:w="564" w:type="dxa"/>
            <w:tcBorders>
              <w:top w:val="nil"/>
              <w:left w:val="nil"/>
              <w:bottom w:val="nil"/>
              <w:right w:val="nil"/>
            </w:tcBorders>
          </w:tcPr>
          <w:p w:rsidR="002E732D" w:rsidRPr="002E732D" w:rsidRDefault="002E732D" w:rsidP="002E732D">
            <w:pPr>
              <w:tabs>
                <w:tab w:val="left" w:pos="568"/>
                <w:tab w:val="left" w:pos="1701"/>
              </w:tabs>
              <w:jc w:val="right"/>
              <w:rPr>
                <w:rFonts w:eastAsia="Times New Roman"/>
                <w:lang w:eastAsia="de-DE"/>
              </w:rPr>
            </w:pPr>
            <w:r w:rsidRPr="002E732D">
              <w:rPr>
                <w:rFonts w:eastAsia="Times New Roman"/>
                <w:lang w:eastAsia="de-DE"/>
              </w:rPr>
              <w:t>2.</w:t>
            </w:r>
          </w:p>
        </w:tc>
        <w:tc>
          <w:tcPr>
            <w:tcW w:w="8506" w:type="dxa"/>
            <w:tcBorders>
              <w:top w:val="nil"/>
              <w:left w:val="nil"/>
              <w:bottom w:val="nil"/>
              <w:right w:val="nil"/>
            </w:tcBorders>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Registersachen und unternehmensrechtliche Verfahren (§ 375 </w:t>
            </w:r>
            <w:proofErr w:type="spellStart"/>
            <w:r w:rsidRPr="002E732D">
              <w:rPr>
                <w:rFonts w:eastAsia="Times New Roman"/>
                <w:lang w:eastAsia="de-DE"/>
              </w:rPr>
              <w:t>FamFG</w:t>
            </w:r>
            <w:proofErr w:type="spellEnd"/>
            <w:r w:rsidRPr="002E732D">
              <w:rPr>
                <w:rFonts w:eastAsia="Times New Roman"/>
                <w:lang w:eastAsia="de-DE"/>
              </w:rPr>
              <w:t xml:space="preserve">) mit den Endziffern </w:t>
            </w:r>
            <w:r w:rsidR="007C2B06">
              <w:rPr>
                <w:rFonts w:eastAsia="Times New Roman"/>
                <w:lang w:eastAsia="de-DE"/>
              </w:rPr>
              <w:t xml:space="preserve">3, </w:t>
            </w:r>
            <w:r w:rsidRPr="002E732D">
              <w:rPr>
                <w:rFonts w:eastAsia="Times New Roman"/>
                <w:lang w:eastAsia="de-DE"/>
              </w:rPr>
              <w:t>4, 5, 7</w:t>
            </w:r>
            <w:r w:rsidR="007C2B06">
              <w:rPr>
                <w:rFonts w:eastAsia="Times New Roman"/>
                <w:lang w:eastAsia="de-DE"/>
              </w:rPr>
              <w:t>, 8 und 9</w:t>
            </w:r>
          </w:p>
        </w:tc>
      </w:tr>
      <w:tr w:rsidR="002E732D" w:rsidRPr="002E732D" w:rsidTr="002E732D">
        <w:tc>
          <w:tcPr>
            <w:tcW w:w="564" w:type="dxa"/>
            <w:tcBorders>
              <w:top w:val="nil"/>
              <w:left w:val="nil"/>
              <w:bottom w:val="nil"/>
              <w:right w:val="nil"/>
            </w:tcBorders>
          </w:tcPr>
          <w:p w:rsidR="002E732D" w:rsidRPr="002E732D" w:rsidRDefault="002E732D" w:rsidP="002E732D">
            <w:pPr>
              <w:tabs>
                <w:tab w:val="left" w:pos="568"/>
                <w:tab w:val="left" w:pos="1701"/>
              </w:tabs>
              <w:jc w:val="right"/>
              <w:rPr>
                <w:rFonts w:eastAsia="Times New Roman"/>
                <w:lang w:eastAsia="de-DE"/>
              </w:rPr>
            </w:pPr>
            <w:r w:rsidRPr="002E732D">
              <w:rPr>
                <w:rFonts w:eastAsia="Times New Roman"/>
                <w:lang w:eastAsia="de-DE"/>
              </w:rPr>
              <w:t xml:space="preserve"> 3.</w:t>
            </w:r>
          </w:p>
        </w:tc>
        <w:tc>
          <w:tcPr>
            <w:tcW w:w="8506" w:type="dxa"/>
            <w:tcBorders>
              <w:top w:val="nil"/>
              <w:left w:val="nil"/>
              <w:bottom w:val="nil"/>
              <w:right w:val="nil"/>
            </w:tcBorders>
          </w:tcPr>
          <w:p w:rsidR="002E732D" w:rsidRPr="002E732D" w:rsidRDefault="002C7766" w:rsidP="002E732D">
            <w:pPr>
              <w:tabs>
                <w:tab w:val="left" w:pos="568"/>
                <w:tab w:val="left" w:pos="1701"/>
              </w:tabs>
              <w:jc w:val="both"/>
              <w:rPr>
                <w:rFonts w:eastAsia="Times New Roman"/>
                <w:lang w:eastAsia="de-DE"/>
              </w:rPr>
            </w:pPr>
            <w:r>
              <w:rPr>
                <w:rFonts w:eastAsia="Times New Roman"/>
                <w:lang w:eastAsia="de-DE"/>
              </w:rPr>
              <w:t>Richterliche Geschäfte</w:t>
            </w:r>
            <w:r w:rsidR="002E732D" w:rsidRPr="002E732D">
              <w:rPr>
                <w:rFonts w:eastAsia="Times New Roman"/>
                <w:lang w:eastAsia="de-DE"/>
              </w:rPr>
              <w:t xml:space="preserve"> in Zwangsvollstreckungssachen einschließlich der Vollstreckungserinnerungen nach § 766 ZPO</w:t>
            </w:r>
          </w:p>
        </w:tc>
      </w:tr>
      <w:tr w:rsidR="002E732D" w:rsidRPr="002E732D" w:rsidTr="002E732D">
        <w:tc>
          <w:tcPr>
            <w:tcW w:w="564" w:type="dxa"/>
            <w:tcBorders>
              <w:top w:val="nil"/>
              <w:left w:val="nil"/>
              <w:bottom w:val="nil"/>
              <w:right w:val="nil"/>
            </w:tcBorders>
          </w:tcPr>
          <w:p w:rsidR="002E732D" w:rsidRPr="002E732D" w:rsidRDefault="002E732D" w:rsidP="002E732D">
            <w:pPr>
              <w:tabs>
                <w:tab w:val="left" w:pos="568"/>
                <w:tab w:val="left" w:pos="1701"/>
              </w:tabs>
              <w:jc w:val="right"/>
              <w:rPr>
                <w:rFonts w:eastAsia="Times New Roman"/>
                <w:lang w:eastAsia="de-DE"/>
              </w:rPr>
            </w:pPr>
            <w:r w:rsidRPr="002E732D">
              <w:rPr>
                <w:rFonts w:eastAsia="Times New Roman"/>
                <w:lang w:eastAsia="de-DE"/>
              </w:rPr>
              <w:t>4.</w:t>
            </w:r>
          </w:p>
        </w:tc>
        <w:tc>
          <w:tcPr>
            <w:tcW w:w="8506" w:type="dxa"/>
            <w:tcBorders>
              <w:top w:val="nil"/>
              <w:left w:val="nil"/>
              <w:bottom w:val="nil"/>
              <w:right w:val="nil"/>
            </w:tcBorders>
          </w:tcPr>
          <w:p w:rsidR="002E732D" w:rsidRPr="002E732D" w:rsidRDefault="002E732D" w:rsidP="000A316A">
            <w:pPr>
              <w:tabs>
                <w:tab w:val="left" w:pos="568"/>
                <w:tab w:val="left" w:pos="1701"/>
              </w:tabs>
              <w:jc w:val="both"/>
              <w:rPr>
                <w:rFonts w:eastAsia="Times New Roman"/>
                <w:lang w:eastAsia="de-DE"/>
              </w:rPr>
            </w:pPr>
            <w:r w:rsidRPr="002E732D">
              <w:rPr>
                <w:rFonts w:eastAsia="Times New Roman"/>
                <w:lang w:eastAsia="de-DE"/>
              </w:rPr>
              <w:t>Freiheitsentziehungssachen</w:t>
            </w:r>
            <w:r w:rsidR="000A316A">
              <w:rPr>
                <w:rFonts w:eastAsia="Times New Roman"/>
                <w:lang w:eastAsia="de-DE"/>
              </w:rPr>
              <w:t xml:space="preserve"> und Durchsuchungsanordnungen </w:t>
            </w:r>
            <w:r w:rsidRPr="002E732D">
              <w:rPr>
                <w:rFonts w:eastAsia="Times New Roman"/>
                <w:lang w:eastAsia="de-DE"/>
              </w:rPr>
              <w:t>nach dem Aufenthaltsgesetz (Abschiebehaftsachen) einschließlich der Rechtshilfe in Abschiebehaftsachen</w:t>
            </w:r>
          </w:p>
        </w:tc>
      </w:tr>
      <w:tr w:rsidR="002E732D" w:rsidRPr="002E732D" w:rsidTr="002E732D">
        <w:tc>
          <w:tcPr>
            <w:tcW w:w="564" w:type="dxa"/>
            <w:tcBorders>
              <w:top w:val="nil"/>
              <w:left w:val="nil"/>
              <w:bottom w:val="nil"/>
              <w:right w:val="nil"/>
            </w:tcBorders>
          </w:tcPr>
          <w:p w:rsidR="002E732D" w:rsidRPr="002E732D" w:rsidRDefault="007373E0" w:rsidP="00C37E58">
            <w:pPr>
              <w:tabs>
                <w:tab w:val="left" w:pos="568"/>
                <w:tab w:val="left" w:pos="1701"/>
              </w:tabs>
              <w:jc w:val="right"/>
              <w:rPr>
                <w:rFonts w:eastAsia="Times New Roman"/>
                <w:lang w:eastAsia="de-DE"/>
              </w:rPr>
            </w:pPr>
            <w:r>
              <w:rPr>
                <w:rFonts w:eastAsia="Times New Roman"/>
                <w:lang w:eastAsia="de-DE"/>
              </w:rPr>
              <w:t>5</w:t>
            </w:r>
            <w:r w:rsidR="002E732D" w:rsidRPr="002E732D">
              <w:rPr>
                <w:rFonts w:eastAsia="Times New Roman"/>
                <w:lang w:eastAsia="de-DE"/>
              </w:rPr>
              <w:t>.</w:t>
            </w:r>
          </w:p>
        </w:tc>
        <w:tc>
          <w:tcPr>
            <w:tcW w:w="8506" w:type="dxa"/>
            <w:tcBorders>
              <w:top w:val="nil"/>
              <w:left w:val="nil"/>
              <w:bottom w:val="nil"/>
              <w:right w:val="nil"/>
            </w:tcBorders>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Beisitz im erweiterten Schöff</w:t>
            </w:r>
            <w:r w:rsidR="00D96CB5">
              <w:rPr>
                <w:rFonts w:eastAsia="Times New Roman"/>
                <w:lang w:eastAsia="de-DE"/>
              </w:rPr>
              <w:t>engericht soweit nicht unter XV</w:t>
            </w:r>
            <w:r w:rsidRPr="002E732D">
              <w:rPr>
                <w:rFonts w:eastAsia="Times New Roman"/>
                <w:lang w:eastAsia="de-DE"/>
              </w:rPr>
              <w:t>.6 fallend</w:t>
            </w:r>
          </w:p>
        </w:tc>
      </w:tr>
      <w:tr w:rsidR="002E732D" w:rsidRPr="002E732D" w:rsidTr="002E732D">
        <w:tc>
          <w:tcPr>
            <w:tcW w:w="564" w:type="dxa"/>
            <w:tcBorders>
              <w:top w:val="nil"/>
              <w:left w:val="nil"/>
              <w:bottom w:val="nil"/>
              <w:right w:val="nil"/>
            </w:tcBorders>
          </w:tcPr>
          <w:p w:rsidR="002E732D" w:rsidRPr="002E732D" w:rsidRDefault="007373E0" w:rsidP="002E732D">
            <w:pPr>
              <w:tabs>
                <w:tab w:val="left" w:pos="568"/>
                <w:tab w:val="left" w:pos="1701"/>
              </w:tabs>
              <w:jc w:val="right"/>
              <w:rPr>
                <w:rFonts w:eastAsia="Times New Roman"/>
                <w:lang w:eastAsia="de-DE"/>
              </w:rPr>
            </w:pPr>
            <w:r>
              <w:rPr>
                <w:rFonts w:eastAsia="Times New Roman"/>
                <w:lang w:eastAsia="de-DE"/>
              </w:rPr>
              <w:t>6</w:t>
            </w:r>
            <w:r w:rsidR="002E732D" w:rsidRPr="002E732D">
              <w:rPr>
                <w:rFonts w:eastAsia="Times New Roman"/>
                <w:lang w:eastAsia="de-DE"/>
              </w:rPr>
              <w:t xml:space="preserve">. </w:t>
            </w:r>
          </w:p>
        </w:tc>
        <w:tc>
          <w:tcPr>
            <w:tcW w:w="8506" w:type="dxa"/>
            <w:tcBorders>
              <w:top w:val="nil"/>
              <w:left w:val="nil"/>
              <w:bottom w:val="nil"/>
              <w:right w:val="nil"/>
            </w:tcBorders>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Aufgaben des Güterichters nach § 36 V </w:t>
            </w:r>
            <w:proofErr w:type="spellStart"/>
            <w:r w:rsidRPr="002E732D">
              <w:rPr>
                <w:rFonts w:eastAsia="Times New Roman"/>
                <w:lang w:eastAsia="de-DE"/>
              </w:rPr>
              <w:t>FamFG</w:t>
            </w:r>
            <w:proofErr w:type="spellEnd"/>
          </w:p>
        </w:tc>
      </w:tr>
    </w:tbl>
    <w:p w:rsidR="002E732D" w:rsidRPr="002E732D" w:rsidRDefault="002E732D" w:rsidP="002E732D">
      <w:pPr>
        <w:tabs>
          <w:tab w:val="left" w:pos="568"/>
          <w:tab w:val="left" w:pos="1701"/>
        </w:tabs>
        <w:jc w:val="both"/>
        <w:rPr>
          <w:rFonts w:eastAsia="Times New Roman"/>
          <w:b/>
          <w:u w:val="single"/>
          <w:lang w:eastAsia="de-DE"/>
        </w:rPr>
      </w:pPr>
    </w:p>
    <w:tbl>
      <w:tblPr>
        <w:tblW w:w="0" w:type="auto"/>
        <w:tblCellMar>
          <w:left w:w="70" w:type="dxa"/>
          <w:right w:w="70" w:type="dxa"/>
        </w:tblCellMar>
        <w:tblLook w:val="0000" w:firstRow="0" w:lastRow="0" w:firstColumn="0" w:lastColumn="0" w:noHBand="0" w:noVBand="0"/>
      </w:tblPr>
      <w:tblGrid>
        <w:gridCol w:w="1267"/>
        <w:gridCol w:w="565"/>
        <w:gridCol w:w="7238"/>
      </w:tblGrid>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1a)   </w:t>
            </w:r>
          </w:p>
        </w:tc>
        <w:tc>
          <w:tcPr>
            <w:tcW w:w="7238"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Buckels zu</w:t>
            </w:r>
            <w:r w:rsidR="005F6FBE">
              <w:rPr>
                <w:rFonts w:eastAsia="Times New Roman"/>
                <w:lang w:eastAsia="de-DE"/>
              </w:rPr>
              <w:t xml:space="preserve"> 1.</w:t>
            </w:r>
            <w:r w:rsidR="00C37E58">
              <w:rPr>
                <w:rFonts w:eastAsia="Times New Roman"/>
                <w:lang w:eastAsia="de-DE"/>
              </w:rPr>
              <w:t xml:space="preserve">- </w:t>
            </w:r>
            <w:r w:rsidR="00852B8F">
              <w:rPr>
                <w:rFonts w:eastAsia="Times New Roman"/>
                <w:lang w:eastAsia="de-DE"/>
              </w:rPr>
              <w:t>2</w:t>
            </w:r>
            <w:r w:rsidR="00C37E58">
              <w:rPr>
                <w:rFonts w:eastAsia="Times New Roman"/>
                <w:lang w:eastAsia="de-DE"/>
              </w:rPr>
              <w:t>.</w:t>
            </w:r>
          </w:p>
        </w:tc>
      </w:tr>
      <w:tr w:rsidR="00111BEE" w:rsidRPr="002E732D" w:rsidTr="002E732D">
        <w:tc>
          <w:tcPr>
            <w:tcW w:w="1267" w:type="dxa"/>
          </w:tcPr>
          <w:p w:rsidR="00111BEE" w:rsidRPr="002E732D" w:rsidRDefault="00111BEE" w:rsidP="002E732D">
            <w:pPr>
              <w:tabs>
                <w:tab w:val="left" w:pos="568"/>
              </w:tabs>
              <w:jc w:val="both"/>
              <w:rPr>
                <w:rFonts w:eastAsia="Times New Roman"/>
                <w:u w:val="single"/>
                <w:lang w:eastAsia="de-DE"/>
              </w:rPr>
            </w:pPr>
          </w:p>
        </w:tc>
        <w:tc>
          <w:tcPr>
            <w:tcW w:w="565" w:type="dxa"/>
          </w:tcPr>
          <w:p w:rsidR="00111BEE" w:rsidRPr="002E732D" w:rsidRDefault="00111BEE" w:rsidP="002E732D">
            <w:pPr>
              <w:tabs>
                <w:tab w:val="left" w:pos="568"/>
              </w:tabs>
              <w:jc w:val="both"/>
              <w:rPr>
                <w:rFonts w:eastAsia="Times New Roman"/>
                <w:lang w:eastAsia="de-DE"/>
              </w:rPr>
            </w:pPr>
            <w:r>
              <w:rPr>
                <w:rFonts w:eastAsia="Times New Roman"/>
                <w:lang w:eastAsia="de-DE"/>
              </w:rPr>
              <w:t>1b)</w:t>
            </w:r>
          </w:p>
        </w:tc>
        <w:tc>
          <w:tcPr>
            <w:tcW w:w="7238" w:type="dxa"/>
          </w:tcPr>
          <w:p w:rsidR="00111BEE" w:rsidRPr="002E732D" w:rsidRDefault="00111BEE"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Walter zu 3.</w:t>
            </w:r>
          </w:p>
        </w:tc>
      </w:tr>
      <w:tr w:rsidR="007C2BC5" w:rsidRPr="002E732D" w:rsidTr="002E732D">
        <w:tc>
          <w:tcPr>
            <w:tcW w:w="1267" w:type="dxa"/>
          </w:tcPr>
          <w:p w:rsidR="007C2BC5" w:rsidRPr="002E732D" w:rsidRDefault="007C2BC5" w:rsidP="002E732D">
            <w:pPr>
              <w:tabs>
                <w:tab w:val="left" w:pos="568"/>
              </w:tabs>
              <w:jc w:val="both"/>
              <w:rPr>
                <w:rFonts w:eastAsia="Times New Roman"/>
                <w:u w:val="single"/>
                <w:lang w:eastAsia="de-DE"/>
              </w:rPr>
            </w:pPr>
          </w:p>
        </w:tc>
        <w:tc>
          <w:tcPr>
            <w:tcW w:w="565" w:type="dxa"/>
          </w:tcPr>
          <w:p w:rsidR="007C2BC5" w:rsidRPr="002E732D" w:rsidRDefault="007C2BC5" w:rsidP="00111BEE">
            <w:pPr>
              <w:tabs>
                <w:tab w:val="left" w:pos="568"/>
              </w:tabs>
              <w:jc w:val="both"/>
              <w:rPr>
                <w:rFonts w:eastAsia="Times New Roman"/>
                <w:lang w:eastAsia="de-DE"/>
              </w:rPr>
            </w:pPr>
            <w:r>
              <w:rPr>
                <w:rFonts w:eastAsia="Times New Roman"/>
                <w:lang w:eastAsia="de-DE"/>
              </w:rPr>
              <w:t>1</w:t>
            </w:r>
            <w:r w:rsidR="00111BEE">
              <w:rPr>
                <w:rFonts w:eastAsia="Times New Roman"/>
                <w:lang w:eastAsia="de-DE"/>
              </w:rPr>
              <w:t>c</w:t>
            </w:r>
            <w:r>
              <w:rPr>
                <w:rFonts w:eastAsia="Times New Roman"/>
                <w:lang w:eastAsia="de-DE"/>
              </w:rPr>
              <w:t>)</w:t>
            </w:r>
          </w:p>
        </w:tc>
        <w:tc>
          <w:tcPr>
            <w:tcW w:w="7238" w:type="dxa"/>
          </w:tcPr>
          <w:p w:rsidR="007C2BC5" w:rsidRPr="002E732D" w:rsidRDefault="007C2BC5" w:rsidP="002E732D">
            <w:pPr>
              <w:tabs>
                <w:tab w:val="left" w:pos="568"/>
              </w:tabs>
              <w:jc w:val="both"/>
              <w:rPr>
                <w:rFonts w:eastAsia="Times New Roman"/>
                <w:lang w:eastAsia="de-DE"/>
              </w:rPr>
            </w:pPr>
            <w:proofErr w:type="spellStart"/>
            <w:r>
              <w:rPr>
                <w:rFonts w:eastAsia="Times New Roman"/>
                <w:lang w:eastAsia="de-DE"/>
              </w:rPr>
              <w:t>Ri</w:t>
            </w:r>
            <w:proofErr w:type="spellEnd"/>
            <w:r>
              <w:rPr>
                <w:rFonts w:eastAsia="Times New Roman"/>
                <w:lang w:eastAsia="de-DE"/>
              </w:rPr>
              <w:t xml:space="preserve"> Fröhlich</w:t>
            </w:r>
            <w:r w:rsidR="00111BEE">
              <w:rPr>
                <w:rFonts w:eastAsia="Times New Roman"/>
                <w:lang w:eastAsia="de-DE"/>
              </w:rPr>
              <w:t xml:space="preserve"> zu 4</w:t>
            </w:r>
            <w:r w:rsidR="00147188">
              <w:rPr>
                <w:rFonts w:eastAsia="Times New Roman"/>
                <w:lang w:eastAsia="de-DE"/>
              </w:rPr>
              <w:t>.-5.</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111BEE" w:rsidP="002E732D">
            <w:pPr>
              <w:tabs>
                <w:tab w:val="left" w:pos="568"/>
              </w:tabs>
              <w:jc w:val="both"/>
              <w:rPr>
                <w:rFonts w:eastAsia="Times New Roman"/>
                <w:lang w:eastAsia="de-DE"/>
              </w:rPr>
            </w:pPr>
            <w:r>
              <w:rPr>
                <w:rFonts w:eastAsia="Times New Roman"/>
                <w:lang w:eastAsia="de-DE"/>
              </w:rPr>
              <w:t>1d</w:t>
            </w:r>
            <w:r w:rsidR="002E732D" w:rsidRPr="002E732D">
              <w:rPr>
                <w:rFonts w:eastAsia="Times New Roman"/>
                <w:lang w:eastAsia="de-DE"/>
              </w:rPr>
              <w:t>)</w:t>
            </w:r>
          </w:p>
        </w:tc>
        <w:tc>
          <w:tcPr>
            <w:tcW w:w="7238" w:type="dxa"/>
          </w:tcPr>
          <w:p w:rsidR="002E732D" w:rsidRPr="002E732D" w:rsidRDefault="007373E0"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Vonderschen zu 6.</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2a)</w:t>
            </w:r>
          </w:p>
        </w:tc>
        <w:tc>
          <w:tcPr>
            <w:tcW w:w="7238" w:type="dxa"/>
          </w:tcPr>
          <w:p w:rsidR="002E732D" w:rsidRPr="002E732D" w:rsidRDefault="005F6FBE" w:rsidP="002E732D">
            <w:pPr>
              <w:tabs>
                <w:tab w:val="left" w:pos="568"/>
              </w:tabs>
              <w:jc w:val="both"/>
              <w:rPr>
                <w:rFonts w:eastAsia="Times New Roman"/>
                <w:lang w:eastAsia="de-DE"/>
              </w:rPr>
            </w:pPr>
            <w:proofErr w:type="spellStart"/>
            <w:r>
              <w:rPr>
                <w:rFonts w:eastAsia="Times New Roman"/>
                <w:lang w:eastAsia="de-DE"/>
              </w:rPr>
              <w:t>D</w:t>
            </w:r>
            <w:r w:rsidR="00D94F2B">
              <w:rPr>
                <w:rFonts w:eastAsia="Times New Roman"/>
                <w:lang w:eastAsia="de-DE"/>
              </w:rPr>
              <w:t>inAG</w:t>
            </w:r>
            <w:proofErr w:type="spellEnd"/>
            <w:r w:rsidR="00D94F2B">
              <w:rPr>
                <w:rFonts w:eastAsia="Times New Roman"/>
                <w:lang w:eastAsia="de-DE"/>
              </w:rPr>
              <w:t xml:space="preserve"> Rasche-Iwand </w:t>
            </w:r>
            <w:r w:rsidR="002E732D" w:rsidRPr="002E732D">
              <w:rPr>
                <w:rFonts w:eastAsia="Times New Roman"/>
                <w:lang w:eastAsia="de-DE"/>
              </w:rPr>
              <w:t xml:space="preserve"> zu 1.</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2b)</w:t>
            </w:r>
          </w:p>
        </w:tc>
        <w:tc>
          <w:tcPr>
            <w:tcW w:w="7238" w:type="dxa"/>
          </w:tcPr>
          <w:p w:rsidR="005F6FBE" w:rsidRPr="002E732D" w:rsidRDefault="005F6FBE" w:rsidP="002E732D">
            <w:pPr>
              <w:tabs>
                <w:tab w:val="left" w:pos="568"/>
              </w:tabs>
              <w:jc w:val="both"/>
              <w:rPr>
                <w:rFonts w:eastAsia="Times New Roman"/>
                <w:lang w:eastAsia="de-DE"/>
              </w:rPr>
            </w:pPr>
            <w:r>
              <w:rPr>
                <w:rFonts w:eastAsia="Times New Roman"/>
                <w:lang w:eastAsia="de-DE"/>
              </w:rPr>
              <w:t>RAG Prof. Dr. Lieckfeldt zu 2.</w:t>
            </w:r>
          </w:p>
        </w:tc>
      </w:tr>
      <w:tr w:rsidR="005F6FBE" w:rsidRPr="002E732D" w:rsidTr="002E732D">
        <w:tc>
          <w:tcPr>
            <w:tcW w:w="1267" w:type="dxa"/>
          </w:tcPr>
          <w:p w:rsidR="005F6FBE" w:rsidRPr="002E732D" w:rsidRDefault="005F6FBE" w:rsidP="002E732D">
            <w:pPr>
              <w:tabs>
                <w:tab w:val="left" w:pos="568"/>
              </w:tabs>
              <w:jc w:val="both"/>
              <w:rPr>
                <w:rFonts w:eastAsia="Times New Roman"/>
                <w:u w:val="single"/>
                <w:lang w:eastAsia="de-DE"/>
              </w:rPr>
            </w:pPr>
          </w:p>
        </w:tc>
        <w:tc>
          <w:tcPr>
            <w:tcW w:w="565" w:type="dxa"/>
          </w:tcPr>
          <w:p w:rsidR="005F6FBE" w:rsidRPr="002E732D" w:rsidRDefault="005F6FBE" w:rsidP="002E732D">
            <w:pPr>
              <w:tabs>
                <w:tab w:val="left" w:pos="568"/>
              </w:tabs>
              <w:jc w:val="both"/>
              <w:rPr>
                <w:rFonts w:eastAsia="Times New Roman"/>
                <w:lang w:eastAsia="de-DE"/>
              </w:rPr>
            </w:pPr>
            <w:r>
              <w:rPr>
                <w:rFonts w:eastAsia="Times New Roman"/>
                <w:lang w:eastAsia="de-DE"/>
              </w:rPr>
              <w:t xml:space="preserve">2c) </w:t>
            </w:r>
          </w:p>
        </w:tc>
        <w:tc>
          <w:tcPr>
            <w:tcW w:w="7238" w:type="dxa"/>
          </w:tcPr>
          <w:p w:rsidR="005F6FBE" w:rsidRDefault="00AF3395" w:rsidP="002E732D">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Vonderschen</w:t>
            </w:r>
            <w:r w:rsidR="007373E0">
              <w:rPr>
                <w:rFonts w:eastAsia="Times New Roman"/>
                <w:lang w:eastAsia="de-DE"/>
              </w:rPr>
              <w:t xml:space="preserve"> zu</w:t>
            </w:r>
            <w:r w:rsidR="0004253E">
              <w:rPr>
                <w:rFonts w:eastAsia="Times New Roman"/>
                <w:lang w:eastAsia="de-DE"/>
              </w:rPr>
              <w:t xml:space="preserve"> 3.u.</w:t>
            </w:r>
            <w:r w:rsidR="007373E0">
              <w:rPr>
                <w:rFonts w:eastAsia="Times New Roman"/>
                <w:lang w:eastAsia="de-DE"/>
              </w:rPr>
              <w:t xml:space="preserve"> 4.</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 xml:space="preserve">3) </w:t>
            </w:r>
          </w:p>
        </w:tc>
        <w:tc>
          <w:tcPr>
            <w:tcW w:w="7238" w:type="dxa"/>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RAG Glettenberg zu 2.</w:t>
            </w:r>
          </w:p>
        </w:tc>
      </w:tr>
      <w:tr w:rsidR="002E732D" w:rsidRPr="002E732D" w:rsidTr="002E732D">
        <w:tc>
          <w:tcPr>
            <w:tcW w:w="1267" w:type="dxa"/>
          </w:tcPr>
          <w:p w:rsidR="002E732D" w:rsidRPr="002E732D" w:rsidRDefault="002E732D" w:rsidP="002E732D">
            <w:pPr>
              <w:tabs>
                <w:tab w:val="left" w:pos="568"/>
              </w:tabs>
              <w:jc w:val="both"/>
              <w:rPr>
                <w:rFonts w:eastAsia="Times New Roman"/>
                <w:u w:val="single"/>
                <w:lang w:eastAsia="de-DE"/>
              </w:rPr>
            </w:pPr>
          </w:p>
        </w:tc>
        <w:tc>
          <w:tcPr>
            <w:tcW w:w="565" w:type="dxa"/>
          </w:tcPr>
          <w:p w:rsidR="002E732D" w:rsidRPr="002E732D" w:rsidRDefault="002E732D" w:rsidP="002E732D">
            <w:pPr>
              <w:tabs>
                <w:tab w:val="left" w:pos="568"/>
              </w:tabs>
              <w:jc w:val="both"/>
              <w:rPr>
                <w:rFonts w:eastAsia="Times New Roman"/>
                <w:lang w:eastAsia="de-DE"/>
              </w:rPr>
            </w:pPr>
          </w:p>
        </w:tc>
        <w:tc>
          <w:tcPr>
            <w:tcW w:w="7238" w:type="dxa"/>
          </w:tcPr>
          <w:p w:rsidR="002E732D" w:rsidRPr="002E732D" w:rsidRDefault="002E732D" w:rsidP="002E732D">
            <w:pPr>
              <w:tabs>
                <w:tab w:val="left" w:pos="568"/>
              </w:tabs>
              <w:jc w:val="both"/>
              <w:rPr>
                <w:rFonts w:eastAsia="Times New Roman"/>
                <w:lang w:eastAsia="de-DE"/>
              </w:rPr>
            </w:pPr>
          </w:p>
        </w:tc>
      </w:tr>
    </w:tbl>
    <w:p w:rsidR="002E732D" w:rsidRPr="002E732D" w:rsidRDefault="002E732D" w:rsidP="002E732D">
      <w:pPr>
        <w:rPr>
          <w:rFonts w:eastAsia="Times New Roman" w:cs="Times New Roman"/>
          <w:b/>
          <w:szCs w:val="20"/>
          <w:u w:val="single"/>
          <w:lang w:eastAsia="de-DE"/>
        </w:rPr>
      </w:pPr>
    </w:p>
    <w:p w:rsidR="002E732D" w:rsidRPr="002E732D" w:rsidRDefault="0025794C" w:rsidP="002E732D">
      <w:pPr>
        <w:rPr>
          <w:rFonts w:eastAsia="Times New Roman" w:cs="Times New Roman"/>
          <w:b/>
          <w:szCs w:val="20"/>
          <w:u w:val="single"/>
          <w:lang w:eastAsia="de-DE"/>
        </w:rPr>
      </w:pPr>
      <w:r>
        <w:rPr>
          <w:rFonts w:eastAsia="Times New Roman" w:cs="Times New Roman"/>
          <w:b/>
          <w:szCs w:val="20"/>
          <w:u w:val="single"/>
          <w:lang w:eastAsia="de-DE"/>
        </w:rPr>
        <w:t>XIII</w:t>
      </w:r>
      <w:r w:rsidR="002E732D" w:rsidRPr="002E732D">
        <w:rPr>
          <w:rFonts w:eastAsia="Times New Roman" w:cs="Times New Roman"/>
          <w:b/>
          <w:szCs w:val="20"/>
          <w:u w:val="single"/>
          <w:lang w:eastAsia="de-DE"/>
        </w:rPr>
        <w:t xml:space="preserve">. </w:t>
      </w:r>
      <w:proofErr w:type="spellStart"/>
      <w:r w:rsidR="002E732D" w:rsidRPr="002E732D">
        <w:rPr>
          <w:rFonts w:eastAsia="Times New Roman" w:cs="Times New Roman"/>
          <w:b/>
          <w:szCs w:val="20"/>
          <w:u w:val="single"/>
          <w:lang w:eastAsia="de-DE"/>
        </w:rPr>
        <w:t>RinAG</w:t>
      </w:r>
      <w:proofErr w:type="spellEnd"/>
      <w:r w:rsidR="002E732D" w:rsidRPr="002E732D">
        <w:rPr>
          <w:rFonts w:eastAsia="Times New Roman" w:cs="Times New Roman"/>
          <w:b/>
          <w:szCs w:val="20"/>
          <w:u w:val="single"/>
          <w:lang w:eastAsia="de-DE"/>
        </w:rPr>
        <w:t xml:space="preserve"> Adamhanoglu</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567"/>
        <w:gridCol w:w="709"/>
        <w:gridCol w:w="567"/>
        <w:gridCol w:w="7217"/>
      </w:tblGrid>
      <w:tr w:rsidR="002E732D" w:rsidRPr="002E732D" w:rsidTr="00507F78">
        <w:trPr>
          <w:gridBefore w:val="1"/>
          <w:wBefore w:w="142" w:type="dxa"/>
        </w:trPr>
        <w:tc>
          <w:tcPr>
            <w:tcW w:w="567" w:type="dxa"/>
          </w:tcPr>
          <w:p w:rsidR="002E732D" w:rsidRPr="002E732D" w:rsidRDefault="002E732D" w:rsidP="00DD6774">
            <w:pPr>
              <w:tabs>
                <w:tab w:val="left" w:pos="568"/>
                <w:tab w:val="left" w:pos="1701"/>
              </w:tabs>
              <w:spacing w:line="320" w:lineRule="atLeast"/>
              <w:jc w:val="both"/>
              <w:rPr>
                <w:rFonts w:eastAsia="Times New Roman"/>
                <w:lang w:eastAsia="de-DE"/>
              </w:rPr>
            </w:pPr>
          </w:p>
        </w:tc>
        <w:tc>
          <w:tcPr>
            <w:tcW w:w="8493" w:type="dxa"/>
            <w:gridSpan w:val="3"/>
          </w:tcPr>
          <w:p w:rsidR="002E732D" w:rsidRDefault="00507F78" w:rsidP="00DD6774">
            <w:pPr>
              <w:tabs>
                <w:tab w:val="left" w:pos="568"/>
                <w:tab w:val="left" w:pos="1701"/>
              </w:tabs>
              <w:spacing w:line="320" w:lineRule="atLeast"/>
              <w:jc w:val="both"/>
              <w:rPr>
                <w:rFonts w:eastAsia="Times New Roman"/>
                <w:lang w:eastAsia="de-DE"/>
              </w:rPr>
            </w:pPr>
            <w:r>
              <w:rPr>
                <w:rFonts w:eastAsia="Times New Roman"/>
                <w:lang w:eastAsia="de-DE"/>
              </w:rPr>
              <w:t>Nicht verteilte richterliche Geschäfte</w:t>
            </w:r>
          </w:p>
          <w:p w:rsidR="00507F78" w:rsidRPr="002E732D" w:rsidRDefault="00507F78" w:rsidP="00DD6774">
            <w:pPr>
              <w:tabs>
                <w:tab w:val="left" w:pos="568"/>
                <w:tab w:val="left" w:pos="1701"/>
              </w:tabs>
              <w:spacing w:line="320" w:lineRule="atLeast"/>
              <w:jc w:val="both"/>
              <w:rPr>
                <w:rFonts w:eastAsia="Times New Roman"/>
                <w:lang w:eastAsia="de-DE"/>
              </w:rPr>
            </w:pPr>
          </w:p>
        </w:tc>
      </w:tr>
      <w:tr w:rsidR="002E732D" w:rsidRPr="002E732D" w:rsidTr="00507F78">
        <w:tc>
          <w:tcPr>
            <w:tcW w:w="1418" w:type="dxa"/>
            <w:gridSpan w:val="3"/>
          </w:tcPr>
          <w:p w:rsidR="002E732D" w:rsidRPr="002E732D" w:rsidRDefault="002E732D" w:rsidP="00DD6774">
            <w:pPr>
              <w:spacing w:line="320" w:lineRule="atLeast"/>
              <w:rPr>
                <w:rFonts w:eastAsia="Times New Roman" w:cs="Times New Roman"/>
                <w:szCs w:val="20"/>
                <w:u w:val="single"/>
                <w:lang w:eastAsia="de-DE"/>
              </w:rPr>
            </w:pPr>
            <w:r w:rsidRPr="002E732D">
              <w:rPr>
                <w:rFonts w:eastAsia="Times New Roman" w:cs="Times New Roman"/>
                <w:szCs w:val="20"/>
                <w:u w:val="single"/>
                <w:lang w:eastAsia="de-DE"/>
              </w:rPr>
              <w:t>Vertreter:</w:t>
            </w:r>
          </w:p>
        </w:tc>
        <w:tc>
          <w:tcPr>
            <w:tcW w:w="567" w:type="dxa"/>
          </w:tcPr>
          <w:p w:rsidR="002E732D" w:rsidRPr="002E732D" w:rsidRDefault="002E732D" w:rsidP="00D428EE">
            <w:pPr>
              <w:spacing w:line="320" w:lineRule="atLeast"/>
              <w:rPr>
                <w:rFonts w:eastAsia="Times New Roman" w:cs="Times New Roman"/>
                <w:szCs w:val="20"/>
                <w:lang w:eastAsia="de-DE"/>
              </w:rPr>
            </w:pPr>
            <w:r w:rsidRPr="002E732D">
              <w:rPr>
                <w:rFonts w:eastAsia="Times New Roman" w:cs="Times New Roman"/>
                <w:szCs w:val="20"/>
                <w:lang w:eastAsia="de-DE"/>
              </w:rPr>
              <w:t>1</w:t>
            </w:r>
            <w:r w:rsidR="00D428EE">
              <w:rPr>
                <w:rFonts w:eastAsia="Times New Roman" w:cs="Times New Roman"/>
                <w:szCs w:val="20"/>
                <w:lang w:eastAsia="de-DE"/>
              </w:rPr>
              <w:t>)</w:t>
            </w:r>
          </w:p>
        </w:tc>
        <w:tc>
          <w:tcPr>
            <w:tcW w:w="7217" w:type="dxa"/>
          </w:tcPr>
          <w:p w:rsidR="002E732D" w:rsidRPr="002E732D" w:rsidRDefault="00AF3395" w:rsidP="00AF3395">
            <w:pPr>
              <w:spacing w:line="320" w:lineRule="atLeast"/>
              <w:rPr>
                <w:rFonts w:eastAsia="Times New Roman" w:cs="Times New Roman"/>
                <w:szCs w:val="20"/>
                <w:lang w:eastAsia="de-DE"/>
              </w:rPr>
            </w:pPr>
            <w:proofErr w:type="spellStart"/>
            <w:r>
              <w:rPr>
                <w:rFonts w:eastAsia="Times New Roman" w:cs="Times New Roman"/>
                <w:szCs w:val="20"/>
                <w:lang w:eastAsia="de-DE"/>
              </w:rPr>
              <w:t>Rin</w:t>
            </w:r>
            <w:proofErr w:type="spellEnd"/>
            <w:r>
              <w:rPr>
                <w:rFonts w:eastAsia="Times New Roman" w:cs="Times New Roman"/>
                <w:szCs w:val="20"/>
                <w:lang w:eastAsia="de-DE"/>
              </w:rPr>
              <w:t xml:space="preserve"> AG Vonderschen</w:t>
            </w:r>
          </w:p>
        </w:tc>
      </w:tr>
      <w:tr w:rsidR="002E732D" w:rsidRPr="002E732D" w:rsidTr="00507F78">
        <w:tc>
          <w:tcPr>
            <w:tcW w:w="1418" w:type="dxa"/>
            <w:gridSpan w:val="3"/>
          </w:tcPr>
          <w:p w:rsidR="002E732D" w:rsidRPr="002E732D" w:rsidRDefault="002E732D" w:rsidP="002E732D">
            <w:pPr>
              <w:rPr>
                <w:rFonts w:eastAsia="Times New Roman" w:cs="Times New Roman"/>
                <w:szCs w:val="20"/>
                <w:u w:val="single"/>
                <w:lang w:eastAsia="de-DE"/>
              </w:rPr>
            </w:pPr>
          </w:p>
        </w:tc>
        <w:tc>
          <w:tcPr>
            <w:tcW w:w="567" w:type="dxa"/>
          </w:tcPr>
          <w:p w:rsidR="002E732D" w:rsidRPr="002E732D" w:rsidRDefault="00EA3744" w:rsidP="002E732D">
            <w:pPr>
              <w:rPr>
                <w:rFonts w:eastAsia="Times New Roman" w:cs="Times New Roman"/>
                <w:szCs w:val="20"/>
                <w:lang w:eastAsia="de-DE"/>
              </w:rPr>
            </w:pPr>
            <w:r>
              <w:rPr>
                <w:rFonts w:eastAsia="Times New Roman" w:cs="Times New Roman"/>
                <w:szCs w:val="20"/>
                <w:lang w:eastAsia="de-DE"/>
              </w:rPr>
              <w:t>2</w:t>
            </w:r>
            <w:r w:rsidR="00507F78">
              <w:rPr>
                <w:rFonts w:eastAsia="Times New Roman" w:cs="Times New Roman"/>
                <w:szCs w:val="20"/>
                <w:lang w:eastAsia="de-DE"/>
              </w:rPr>
              <w:t>)</w:t>
            </w:r>
          </w:p>
        </w:tc>
        <w:tc>
          <w:tcPr>
            <w:tcW w:w="7217" w:type="dxa"/>
          </w:tcPr>
          <w:p w:rsidR="002E732D" w:rsidRDefault="00D428EE" w:rsidP="002E732D">
            <w:pPr>
              <w:rPr>
                <w:rFonts w:eastAsia="Times New Roman"/>
                <w:lang w:eastAsia="de-DE"/>
              </w:rPr>
            </w:pPr>
            <w:r>
              <w:rPr>
                <w:rFonts w:eastAsia="Times New Roman"/>
                <w:lang w:eastAsia="de-DE"/>
              </w:rPr>
              <w:t>R</w:t>
            </w:r>
            <w:r w:rsidR="00AF3395">
              <w:rPr>
                <w:rFonts w:eastAsia="Times New Roman"/>
                <w:lang w:eastAsia="de-DE"/>
              </w:rPr>
              <w:t>AG Dr. van Endern</w:t>
            </w:r>
          </w:p>
          <w:p w:rsidR="00D4656B" w:rsidRDefault="00D4656B" w:rsidP="002E732D">
            <w:pPr>
              <w:rPr>
                <w:rFonts w:eastAsia="Times New Roman"/>
                <w:lang w:eastAsia="de-DE"/>
              </w:rPr>
            </w:pPr>
          </w:p>
          <w:p w:rsidR="00C37E58" w:rsidRPr="002E732D" w:rsidRDefault="00C37E58" w:rsidP="002E732D">
            <w:pPr>
              <w:rPr>
                <w:rFonts w:eastAsia="Times New Roman"/>
                <w:lang w:eastAsia="de-DE"/>
              </w:rPr>
            </w:pPr>
          </w:p>
        </w:tc>
      </w:tr>
    </w:tbl>
    <w:p w:rsidR="002E732D" w:rsidRPr="002E732D" w:rsidRDefault="0025794C" w:rsidP="002E732D">
      <w:pPr>
        <w:rPr>
          <w:rFonts w:eastAsia="Times New Roman" w:cs="Times New Roman"/>
          <w:b/>
          <w:szCs w:val="20"/>
          <w:u w:val="single"/>
          <w:lang w:eastAsia="de-DE"/>
        </w:rPr>
      </w:pPr>
      <w:r>
        <w:rPr>
          <w:rFonts w:eastAsia="Times New Roman" w:cs="Times New Roman"/>
          <w:b/>
          <w:szCs w:val="20"/>
          <w:u w:val="single"/>
          <w:lang w:eastAsia="de-DE"/>
        </w:rPr>
        <w:t>XIV</w:t>
      </w:r>
      <w:r w:rsidR="002E732D" w:rsidRPr="002E732D">
        <w:rPr>
          <w:rFonts w:eastAsia="Times New Roman" w:cs="Times New Roman"/>
          <w:b/>
          <w:szCs w:val="20"/>
          <w:u w:val="single"/>
          <w:lang w:eastAsia="de-DE"/>
        </w:rPr>
        <w:t>. RAG Dr. van Endern</w:t>
      </w:r>
    </w:p>
    <w:tbl>
      <w:tblPr>
        <w:tblW w:w="9208" w:type="dxa"/>
        <w:tblLook w:val="04A0" w:firstRow="1" w:lastRow="0" w:firstColumn="1" w:lastColumn="0" w:noHBand="0" w:noVBand="1"/>
      </w:tblPr>
      <w:tblGrid>
        <w:gridCol w:w="426"/>
        <w:gridCol w:w="137"/>
        <w:gridCol w:w="8507"/>
        <w:gridCol w:w="138"/>
      </w:tblGrid>
      <w:tr w:rsidR="0025794C" w:rsidRPr="002E732D" w:rsidTr="0070341E">
        <w:trPr>
          <w:gridAfter w:val="1"/>
          <w:wAfter w:w="138" w:type="dxa"/>
        </w:trPr>
        <w:tc>
          <w:tcPr>
            <w:tcW w:w="563" w:type="dxa"/>
            <w:gridSpan w:val="2"/>
          </w:tcPr>
          <w:p w:rsidR="0025794C" w:rsidRPr="0025794C" w:rsidRDefault="005F6FBE" w:rsidP="002344A5">
            <w:pPr>
              <w:tabs>
                <w:tab w:val="left" w:pos="568"/>
                <w:tab w:val="left" w:pos="1701"/>
              </w:tabs>
              <w:jc w:val="center"/>
              <w:rPr>
                <w:rFonts w:eastAsia="Times New Roman"/>
                <w:lang w:eastAsia="de-DE"/>
              </w:rPr>
            </w:pPr>
            <w:r>
              <w:rPr>
                <w:rFonts w:eastAsia="Times New Roman"/>
                <w:lang w:eastAsia="de-DE"/>
              </w:rPr>
              <w:t>1</w:t>
            </w:r>
            <w:r w:rsidR="0025794C" w:rsidRPr="0025794C">
              <w:rPr>
                <w:rFonts w:eastAsia="Times New Roman"/>
                <w:lang w:eastAsia="de-DE"/>
              </w:rPr>
              <w:t>.</w:t>
            </w:r>
          </w:p>
        </w:tc>
        <w:tc>
          <w:tcPr>
            <w:tcW w:w="8507" w:type="dxa"/>
          </w:tcPr>
          <w:p w:rsidR="0025794C" w:rsidRPr="0025794C" w:rsidRDefault="0025794C" w:rsidP="002344A5">
            <w:pPr>
              <w:tabs>
                <w:tab w:val="left" w:pos="568"/>
                <w:tab w:val="left" w:pos="1701"/>
              </w:tabs>
              <w:jc w:val="both"/>
              <w:rPr>
                <w:rFonts w:eastAsia="Times New Roman"/>
                <w:lang w:eastAsia="de-DE"/>
              </w:rPr>
            </w:pPr>
            <w:r w:rsidRPr="0025794C">
              <w:rPr>
                <w:rFonts w:eastAsia="Times New Roman"/>
                <w:lang w:eastAsia="de-DE"/>
              </w:rPr>
              <w:t xml:space="preserve">Bußgeldsachen gegen Erwachsene, Jugendliche und Heranwachsende auch nach Übergang ins Strafverfahren gem. § </w:t>
            </w:r>
            <w:r w:rsidR="00FB5F44">
              <w:rPr>
                <w:rFonts w:eastAsia="Times New Roman"/>
                <w:lang w:eastAsia="de-DE"/>
              </w:rPr>
              <w:t>81 OWiG (soweit nicht unter XV.</w:t>
            </w:r>
            <w:r w:rsidRPr="0025794C">
              <w:rPr>
                <w:rFonts w:eastAsia="Times New Roman"/>
                <w:lang w:eastAsia="de-DE"/>
              </w:rPr>
              <w:t>3</w:t>
            </w:r>
            <w:r w:rsidR="00FB5F44">
              <w:rPr>
                <w:rFonts w:eastAsia="Times New Roman"/>
                <w:lang w:eastAsia="de-DE"/>
              </w:rPr>
              <w:t>.</w:t>
            </w:r>
            <w:r w:rsidRPr="0025794C">
              <w:rPr>
                <w:rFonts w:eastAsia="Times New Roman"/>
                <w:lang w:eastAsia="de-DE"/>
              </w:rPr>
              <w:t xml:space="preserve"> eine Sonderregelung getroffen ist) einschließlich der Vollstreckung in diesem Bereich</w:t>
            </w:r>
          </w:p>
        </w:tc>
      </w:tr>
      <w:tr w:rsidR="0025794C" w:rsidRPr="002E732D" w:rsidTr="0070341E">
        <w:trPr>
          <w:gridAfter w:val="1"/>
          <w:wAfter w:w="138" w:type="dxa"/>
        </w:trPr>
        <w:tc>
          <w:tcPr>
            <w:tcW w:w="563" w:type="dxa"/>
            <w:gridSpan w:val="2"/>
          </w:tcPr>
          <w:p w:rsidR="0025794C" w:rsidRPr="0025794C" w:rsidRDefault="005F6FBE" w:rsidP="002344A5">
            <w:pPr>
              <w:tabs>
                <w:tab w:val="left" w:pos="568"/>
                <w:tab w:val="left" w:pos="1701"/>
              </w:tabs>
              <w:jc w:val="center"/>
              <w:rPr>
                <w:rFonts w:eastAsia="Times New Roman"/>
                <w:lang w:eastAsia="de-DE"/>
              </w:rPr>
            </w:pPr>
            <w:r>
              <w:rPr>
                <w:rFonts w:eastAsia="Times New Roman"/>
                <w:lang w:eastAsia="de-DE"/>
              </w:rPr>
              <w:t>2</w:t>
            </w:r>
            <w:r w:rsidR="0025794C" w:rsidRPr="0025794C">
              <w:rPr>
                <w:rFonts w:eastAsia="Times New Roman"/>
                <w:lang w:eastAsia="de-DE"/>
              </w:rPr>
              <w:t>.</w:t>
            </w:r>
          </w:p>
        </w:tc>
        <w:tc>
          <w:tcPr>
            <w:tcW w:w="8507" w:type="dxa"/>
          </w:tcPr>
          <w:p w:rsidR="0070341E" w:rsidRPr="0025794C" w:rsidRDefault="0025794C" w:rsidP="002344A5">
            <w:pPr>
              <w:tabs>
                <w:tab w:val="left" w:pos="568"/>
                <w:tab w:val="left" w:pos="1701"/>
              </w:tabs>
              <w:jc w:val="both"/>
              <w:rPr>
                <w:rFonts w:eastAsia="Times New Roman"/>
                <w:lang w:eastAsia="de-DE"/>
              </w:rPr>
            </w:pPr>
            <w:r w:rsidRPr="0025794C">
              <w:rPr>
                <w:rFonts w:eastAsia="Times New Roman"/>
                <w:lang w:eastAsia="de-DE"/>
              </w:rPr>
              <w:t>Erzwingungshaftsachen gegen Erwachsene,</w:t>
            </w:r>
            <w:r w:rsidR="00614D1A">
              <w:rPr>
                <w:rFonts w:eastAsia="Times New Roman"/>
                <w:lang w:eastAsia="de-DE"/>
              </w:rPr>
              <w:t xml:space="preserve"> Jugendliche und Heranwachsende</w:t>
            </w:r>
          </w:p>
        </w:tc>
      </w:tr>
      <w:tr w:rsidR="0070341E" w:rsidRPr="002E732D" w:rsidTr="0070341E">
        <w:tc>
          <w:tcPr>
            <w:tcW w:w="426" w:type="dxa"/>
          </w:tcPr>
          <w:p w:rsidR="0070341E" w:rsidRPr="002E732D" w:rsidRDefault="0070341E" w:rsidP="00AF3395">
            <w:pPr>
              <w:tabs>
                <w:tab w:val="left" w:pos="568"/>
                <w:tab w:val="left" w:pos="1701"/>
              </w:tabs>
              <w:jc w:val="center"/>
              <w:rPr>
                <w:rFonts w:eastAsia="Times New Roman"/>
                <w:lang w:eastAsia="de-DE"/>
              </w:rPr>
            </w:pPr>
            <w:r>
              <w:rPr>
                <w:rFonts w:eastAsia="Times New Roman"/>
                <w:lang w:eastAsia="de-DE"/>
              </w:rPr>
              <w:t>3</w:t>
            </w:r>
            <w:r w:rsidRPr="002E732D">
              <w:rPr>
                <w:rFonts w:eastAsia="Times New Roman"/>
                <w:lang w:eastAsia="de-DE"/>
              </w:rPr>
              <w:t>.</w:t>
            </w:r>
          </w:p>
        </w:tc>
        <w:tc>
          <w:tcPr>
            <w:tcW w:w="8782" w:type="dxa"/>
            <w:gridSpan w:val="3"/>
          </w:tcPr>
          <w:p w:rsidR="0070341E" w:rsidRPr="002E732D" w:rsidRDefault="0070341E" w:rsidP="00AF3395">
            <w:pPr>
              <w:tabs>
                <w:tab w:val="left" w:pos="568"/>
                <w:tab w:val="left" w:pos="1701"/>
              </w:tabs>
              <w:jc w:val="both"/>
              <w:rPr>
                <w:rFonts w:eastAsia="Times New Roman"/>
                <w:lang w:eastAsia="de-DE"/>
              </w:rPr>
            </w:pPr>
            <w:r w:rsidRPr="002E732D">
              <w:rPr>
                <w:rFonts w:eastAsia="Times New Roman"/>
                <w:lang w:eastAsia="de-DE"/>
              </w:rPr>
              <w:t>Beratungshilfesachen</w:t>
            </w:r>
          </w:p>
        </w:tc>
      </w:tr>
    </w:tbl>
    <w:p w:rsidR="002E732D" w:rsidRPr="002E732D" w:rsidRDefault="002E732D" w:rsidP="002E732D">
      <w:pPr>
        <w:tabs>
          <w:tab w:val="left" w:pos="568"/>
        </w:tabs>
        <w:jc w:val="both"/>
        <w:rPr>
          <w:rFonts w:eastAsia="Times New Roman"/>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67"/>
        <w:gridCol w:w="7371"/>
      </w:tblGrid>
      <w:tr w:rsidR="002E732D" w:rsidRPr="002E732D" w:rsidTr="002E732D">
        <w:tc>
          <w:tcPr>
            <w:tcW w:w="1270" w:type="dxa"/>
            <w:tcBorders>
              <w:top w:val="nil"/>
              <w:left w:val="nil"/>
              <w:bottom w:val="nil"/>
              <w:right w:val="nil"/>
            </w:tcBorders>
          </w:tcPr>
          <w:p w:rsidR="002E732D" w:rsidRPr="002E732D" w:rsidRDefault="002E732D" w:rsidP="002E732D">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Borders>
              <w:top w:val="nil"/>
              <w:left w:val="nil"/>
              <w:bottom w:val="nil"/>
              <w:right w:val="nil"/>
            </w:tcBorders>
          </w:tcPr>
          <w:p w:rsidR="002E732D" w:rsidRPr="002E732D" w:rsidRDefault="002E732D" w:rsidP="002E732D">
            <w:pPr>
              <w:tabs>
                <w:tab w:val="left" w:pos="568"/>
              </w:tabs>
              <w:jc w:val="both"/>
              <w:rPr>
                <w:rFonts w:eastAsia="Times New Roman"/>
                <w:lang w:eastAsia="de-DE"/>
              </w:rPr>
            </w:pPr>
            <w:r w:rsidRPr="002E732D">
              <w:rPr>
                <w:rFonts w:eastAsia="Times New Roman"/>
                <w:lang w:eastAsia="de-DE"/>
              </w:rPr>
              <w:t>1)</w:t>
            </w:r>
          </w:p>
        </w:tc>
        <w:tc>
          <w:tcPr>
            <w:tcW w:w="7371" w:type="dxa"/>
            <w:tcBorders>
              <w:top w:val="nil"/>
              <w:left w:val="nil"/>
              <w:bottom w:val="nil"/>
              <w:right w:val="nil"/>
            </w:tcBorders>
          </w:tcPr>
          <w:p w:rsidR="002E732D" w:rsidRPr="002E732D" w:rsidRDefault="0088193C" w:rsidP="002E732D">
            <w:pPr>
              <w:tabs>
                <w:tab w:val="left" w:pos="568"/>
              </w:tabs>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Vonderschen</w:t>
            </w:r>
          </w:p>
        </w:tc>
      </w:tr>
      <w:tr w:rsidR="002E732D" w:rsidRPr="002E732D" w:rsidTr="002E732D">
        <w:tc>
          <w:tcPr>
            <w:tcW w:w="1270" w:type="dxa"/>
            <w:tcBorders>
              <w:top w:val="nil"/>
              <w:left w:val="nil"/>
              <w:bottom w:val="nil"/>
              <w:right w:val="nil"/>
            </w:tcBorders>
          </w:tcPr>
          <w:p w:rsidR="002E732D" w:rsidRPr="002E732D" w:rsidRDefault="002E732D" w:rsidP="002E732D">
            <w:pPr>
              <w:tabs>
                <w:tab w:val="left" w:pos="568"/>
              </w:tabs>
              <w:jc w:val="both"/>
              <w:rPr>
                <w:rFonts w:eastAsia="Times New Roman"/>
                <w:u w:val="single"/>
                <w:lang w:eastAsia="de-DE"/>
              </w:rPr>
            </w:pPr>
          </w:p>
        </w:tc>
        <w:tc>
          <w:tcPr>
            <w:tcW w:w="567" w:type="dxa"/>
            <w:tcBorders>
              <w:top w:val="nil"/>
              <w:left w:val="nil"/>
              <w:bottom w:val="nil"/>
              <w:right w:val="nil"/>
            </w:tcBorders>
          </w:tcPr>
          <w:p w:rsidR="002E732D" w:rsidRPr="002E732D" w:rsidRDefault="00147188" w:rsidP="002E732D">
            <w:pPr>
              <w:tabs>
                <w:tab w:val="left" w:pos="568"/>
              </w:tabs>
              <w:jc w:val="both"/>
              <w:rPr>
                <w:rFonts w:eastAsia="Times New Roman"/>
                <w:lang w:eastAsia="de-DE"/>
              </w:rPr>
            </w:pPr>
            <w:r>
              <w:rPr>
                <w:rFonts w:eastAsia="Times New Roman"/>
                <w:lang w:eastAsia="de-DE"/>
              </w:rPr>
              <w:t>2)</w:t>
            </w:r>
          </w:p>
        </w:tc>
        <w:tc>
          <w:tcPr>
            <w:tcW w:w="7371" w:type="dxa"/>
            <w:tcBorders>
              <w:top w:val="nil"/>
              <w:left w:val="nil"/>
              <w:bottom w:val="nil"/>
              <w:right w:val="nil"/>
            </w:tcBorders>
          </w:tcPr>
          <w:p w:rsidR="002E732D" w:rsidRPr="002E732D" w:rsidRDefault="00AF3395" w:rsidP="002E732D">
            <w:pPr>
              <w:tabs>
                <w:tab w:val="left" w:pos="568"/>
              </w:tabs>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Förster</w:t>
            </w:r>
          </w:p>
        </w:tc>
      </w:tr>
      <w:tr w:rsidR="002E732D" w:rsidRPr="002E732D" w:rsidTr="002E732D">
        <w:tc>
          <w:tcPr>
            <w:tcW w:w="1270" w:type="dxa"/>
            <w:tcBorders>
              <w:top w:val="nil"/>
              <w:left w:val="nil"/>
              <w:bottom w:val="nil"/>
              <w:right w:val="nil"/>
            </w:tcBorders>
          </w:tcPr>
          <w:p w:rsidR="002E732D" w:rsidRPr="002E732D" w:rsidRDefault="002E732D" w:rsidP="002E732D">
            <w:pPr>
              <w:tabs>
                <w:tab w:val="left" w:pos="568"/>
              </w:tabs>
              <w:jc w:val="both"/>
              <w:rPr>
                <w:rFonts w:eastAsia="Times New Roman"/>
                <w:u w:val="single"/>
                <w:lang w:eastAsia="de-DE"/>
              </w:rPr>
            </w:pPr>
          </w:p>
        </w:tc>
        <w:tc>
          <w:tcPr>
            <w:tcW w:w="567" w:type="dxa"/>
            <w:tcBorders>
              <w:top w:val="nil"/>
              <w:left w:val="nil"/>
              <w:bottom w:val="nil"/>
              <w:right w:val="nil"/>
            </w:tcBorders>
          </w:tcPr>
          <w:p w:rsidR="002E732D" w:rsidRPr="002E732D" w:rsidRDefault="002E732D" w:rsidP="002E732D">
            <w:pPr>
              <w:tabs>
                <w:tab w:val="left" w:pos="568"/>
              </w:tabs>
              <w:jc w:val="both"/>
              <w:rPr>
                <w:rFonts w:eastAsia="Times New Roman"/>
                <w:lang w:eastAsia="de-DE"/>
              </w:rPr>
            </w:pPr>
          </w:p>
        </w:tc>
        <w:tc>
          <w:tcPr>
            <w:tcW w:w="7371" w:type="dxa"/>
            <w:tcBorders>
              <w:top w:val="nil"/>
              <w:left w:val="nil"/>
              <w:bottom w:val="nil"/>
              <w:right w:val="nil"/>
            </w:tcBorders>
          </w:tcPr>
          <w:p w:rsidR="002E732D" w:rsidRPr="002E732D" w:rsidRDefault="002E732D" w:rsidP="002E732D">
            <w:pPr>
              <w:tabs>
                <w:tab w:val="left" w:pos="568"/>
              </w:tabs>
              <w:rPr>
                <w:rFonts w:eastAsia="Times New Roman"/>
                <w:lang w:eastAsia="de-DE"/>
              </w:rPr>
            </w:pPr>
          </w:p>
        </w:tc>
      </w:tr>
    </w:tbl>
    <w:p w:rsidR="002E732D" w:rsidRPr="002E732D" w:rsidRDefault="002E732D" w:rsidP="002E732D">
      <w:pPr>
        <w:tabs>
          <w:tab w:val="left" w:pos="568"/>
          <w:tab w:val="left" w:pos="1701"/>
        </w:tabs>
        <w:jc w:val="both"/>
        <w:outlineLvl w:val="8"/>
        <w:rPr>
          <w:rFonts w:eastAsia="Times New Roman"/>
          <w:b/>
          <w:u w:val="single"/>
          <w:lang w:eastAsia="de-DE"/>
        </w:rPr>
      </w:pPr>
    </w:p>
    <w:p w:rsidR="002E732D" w:rsidRPr="002E732D" w:rsidRDefault="0025794C" w:rsidP="002E732D">
      <w:pPr>
        <w:tabs>
          <w:tab w:val="left" w:pos="568"/>
          <w:tab w:val="left" w:pos="1701"/>
        </w:tabs>
        <w:jc w:val="both"/>
        <w:outlineLvl w:val="8"/>
        <w:rPr>
          <w:rFonts w:eastAsia="Times New Roman"/>
          <w:b/>
          <w:lang w:eastAsia="de-DE"/>
        </w:rPr>
      </w:pPr>
      <w:r>
        <w:rPr>
          <w:rFonts w:eastAsia="Times New Roman"/>
          <w:b/>
          <w:u w:val="single"/>
          <w:lang w:eastAsia="de-DE"/>
        </w:rPr>
        <w:t>XV</w:t>
      </w:r>
      <w:r w:rsidR="002E732D" w:rsidRPr="002E732D">
        <w:rPr>
          <w:rFonts w:eastAsia="Times New Roman"/>
          <w:b/>
          <w:u w:val="single"/>
          <w:lang w:eastAsia="de-DE"/>
        </w:rPr>
        <w:t>. RAG Staczan</w:t>
      </w:r>
    </w:p>
    <w:tbl>
      <w:tblPr>
        <w:tblW w:w="0" w:type="auto"/>
        <w:tblLook w:val="04A0" w:firstRow="1" w:lastRow="0" w:firstColumn="1" w:lastColumn="0" w:noHBand="0" w:noVBand="1"/>
      </w:tblPr>
      <w:tblGrid>
        <w:gridCol w:w="563"/>
        <w:gridCol w:w="8507"/>
      </w:tblGrid>
      <w:tr w:rsidR="002E732D" w:rsidRPr="002E732D" w:rsidTr="002E732D">
        <w:tc>
          <w:tcPr>
            <w:tcW w:w="563"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1.</w:t>
            </w:r>
          </w:p>
        </w:tc>
        <w:tc>
          <w:tcPr>
            <w:tcW w:w="8507"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Einzelne richterliche Anordnungen (</w:t>
            </w:r>
            <w:proofErr w:type="spellStart"/>
            <w:r w:rsidRPr="002E732D">
              <w:rPr>
                <w:rFonts w:eastAsia="Times New Roman"/>
                <w:lang w:eastAsia="de-DE"/>
              </w:rPr>
              <w:t>Gs</w:t>
            </w:r>
            <w:proofErr w:type="spellEnd"/>
            <w:r w:rsidRPr="002E732D">
              <w:rPr>
                <w:rFonts w:eastAsia="Times New Roman"/>
                <w:lang w:eastAsia="de-DE"/>
              </w:rPr>
              <w:t xml:space="preserve"> und </w:t>
            </w:r>
            <w:proofErr w:type="spellStart"/>
            <w:r w:rsidRPr="002E732D">
              <w:rPr>
                <w:rFonts w:eastAsia="Times New Roman"/>
                <w:lang w:eastAsia="de-DE"/>
              </w:rPr>
              <w:t>GsT</w:t>
            </w:r>
            <w:proofErr w:type="spellEnd"/>
            <w:r w:rsidRPr="002E732D">
              <w:rPr>
                <w:rFonts w:eastAsia="Times New Roman"/>
                <w:lang w:eastAsia="de-DE"/>
              </w:rPr>
              <w:t>), soweit Erwachsene im Buchstabenbereich L bis Z betroffen sind</w:t>
            </w:r>
          </w:p>
        </w:tc>
      </w:tr>
      <w:tr w:rsidR="002E732D" w:rsidRPr="002E732D" w:rsidTr="002E732D">
        <w:tc>
          <w:tcPr>
            <w:tcW w:w="563"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2.</w:t>
            </w:r>
          </w:p>
        </w:tc>
        <w:tc>
          <w:tcPr>
            <w:tcW w:w="8507"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Strafrichtersachen im  Buchstabenbereich N bis Z </w:t>
            </w:r>
          </w:p>
        </w:tc>
      </w:tr>
      <w:tr w:rsidR="002E732D" w:rsidRPr="002E732D" w:rsidTr="002E732D">
        <w:tc>
          <w:tcPr>
            <w:tcW w:w="563"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3.</w:t>
            </w:r>
          </w:p>
        </w:tc>
        <w:tc>
          <w:tcPr>
            <w:tcW w:w="8507"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Strafrichtersachen und Bußgeldsachen, soweit Zoll- und/oder Steuerstrafrecht oder Zoll- und/oder </w:t>
            </w:r>
            <w:proofErr w:type="spellStart"/>
            <w:r w:rsidRPr="002E732D">
              <w:rPr>
                <w:rFonts w:eastAsia="Times New Roman"/>
                <w:lang w:eastAsia="de-DE"/>
              </w:rPr>
              <w:t>Steuerordnungswidrigkeitenrecht</w:t>
            </w:r>
            <w:proofErr w:type="spellEnd"/>
            <w:r w:rsidRPr="002E732D">
              <w:rPr>
                <w:rFonts w:eastAsia="Times New Roman"/>
                <w:lang w:eastAsia="de-DE"/>
              </w:rPr>
              <w:t xml:space="preserve"> anzuwenden sind. Ausgenommen sind Verfahren nach dem Kfz.-Steuer-Gesetz, wenn die Tat nicht gleichzeitig ei</w:t>
            </w:r>
            <w:r w:rsidRPr="002E732D">
              <w:rPr>
                <w:rFonts w:eastAsia="Times New Roman"/>
                <w:lang w:eastAsia="de-DE"/>
              </w:rPr>
              <w:softHyphen/>
              <w:t>nen Verstoß gegen Zoll- und/oder Steuer</w:t>
            </w:r>
            <w:r w:rsidR="007C2BC5">
              <w:rPr>
                <w:rFonts w:eastAsia="Times New Roman"/>
                <w:lang w:eastAsia="de-DE"/>
              </w:rPr>
              <w:t xml:space="preserve">strafrecht oder Zoll- und/oder </w:t>
            </w:r>
            <w:proofErr w:type="spellStart"/>
            <w:r w:rsidRPr="002E732D">
              <w:rPr>
                <w:rFonts w:eastAsia="Times New Roman"/>
                <w:lang w:eastAsia="de-DE"/>
              </w:rPr>
              <w:t>Steuerordnungswidrigkeitenrecht</w:t>
            </w:r>
            <w:proofErr w:type="spellEnd"/>
            <w:r w:rsidRPr="002E732D">
              <w:rPr>
                <w:rFonts w:eastAsia="Times New Roman"/>
                <w:lang w:eastAsia="de-DE"/>
              </w:rPr>
              <w:t xml:space="preserve"> darstellt sowie Verfahren, in denen dieselbe Handlung eine Straftat nach dem BtMG ist</w:t>
            </w:r>
          </w:p>
        </w:tc>
      </w:tr>
      <w:tr w:rsidR="002E732D" w:rsidRPr="002E732D" w:rsidTr="002E732D">
        <w:tc>
          <w:tcPr>
            <w:tcW w:w="563" w:type="dxa"/>
          </w:tcPr>
          <w:p w:rsidR="002E732D" w:rsidRPr="002E732D" w:rsidRDefault="002E732D" w:rsidP="002E732D">
            <w:pPr>
              <w:tabs>
                <w:tab w:val="left" w:pos="568"/>
                <w:tab w:val="left" w:pos="1701"/>
              </w:tabs>
              <w:jc w:val="center"/>
              <w:rPr>
                <w:rFonts w:eastAsia="Times New Roman"/>
                <w:lang w:eastAsia="de-DE"/>
              </w:rPr>
            </w:pPr>
            <w:r w:rsidRPr="002E732D">
              <w:rPr>
                <w:rFonts w:eastAsia="Times New Roman"/>
                <w:lang w:eastAsia="de-DE"/>
              </w:rPr>
              <w:t>4.</w:t>
            </w:r>
          </w:p>
        </w:tc>
        <w:tc>
          <w:tcPr>
            <w:tcW w:w="8507" w:type="dxa"/>
          </w:tcPr>
          <w:p w:rsidR="002E732D" w:rsidRPr="002E732D" w:rsidRDefault="002E732D" w:rsidP="00FB5F44">
            <w:pPr>
              <w:tabs>
                <w:tab w:val="left" w:pos="568"/>
                <w:tab w:val="left" w:pos="1701"/>
              </w:tabs>
              <w:jc w:val="both"/>
              <w:rPr>
                <w:rFonts w:eastAsia="Times New Roman"/>
                <w:lang w:eastAsia="de-DE"/>
              </w:rPr>
            </w:pPr>
            <w:r w:rsidRPr="002E732D">
              <w:rPr>
                <w:rFonts w:eastAsia="Times New Roman"/>
                <w:lang w:eastAsia="de-DE"/>
              </w:rPr>
              <w:t>Bewährungsüberwachungen gem. § 462a Abs. 2 S. 2 StPO, soweit sie Urteile eines Strafrichters aus dem Buchstabenbereich N bis Z sowie Urteile in einer Steuerstrafsache i.S. von XV.3. betreffen</w:t>
            </w:r>
          </w:p>
        </w:tc>
      </w:tr>
      <w:tr w:rsidR="002E732D" w:rsidRPr="002E732D" w:rsidTr="002E732D">
        <w:tc>
          <w:tcPr>
            <w:tcW w:w="563" w:type="dxa"/>
          </w:tcPr>
          <w:p w:rsidR="002E732D" w:rsidRPr="002E732D" w:rsidRDefault="00507F78" w:rsidP="002E732D">
            <w:pPr>
              <w:tabs>
                <w:tab w:val="left" w:pos="568"/>
                <w:tab w:val="left" w:pos="1701"/>
              </w:tabs>
              <w:jc w:val="center"/>
              <w:rPr>
                <w:rFonts w:eastAsia="Times New Roman"/>
                <w:lang w:eastAsia="de-DE"/>
              </w:rPr>
            </w:pPr>
            <w:r>
              <w:rPr>
                <w:rFonts w:eastAsia="Times New Roman"/>
                <w:lang w:eastAsia="de-DE"/>
              </w:rPr>
              <w:t>5</w:t>
            </w:r>
            <w:r w:rsidR="002E732D" w:rsidRPr="002E732D">
              <w:rPr>
                <w:rFonts w:eastAsia="Times New Roman"/>
                <w:lang w:eastAsia="de-DE"/>
              </w:rPr>
              <w:t>.</w:t>
            </w:r>
          </w:p>
        </w:tc>
        <w:tc>
          <w:tcPr>
            <w:tcW w:w="8507" w:type="dxa"/>
          </w:tcPr>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Beisitz im erweiterten Schöffengericht im Zuständigkeitsbereich Zoll- und Steuerstrafrecht </w:t>
            </w:r>
          </w:p>
        </w:tc>
      </w:tr>
    </w:tbl>
    <w:p w:rsidR="002E732D" w:rsidRPr="002E732D" w:rsidRDefault="002E732D" w:rsidP="002E732D">
      <w:pPr>
        <w:tabs>
          <w:tab w:val="left" w:pos="568"/>
          <w:tab w:val="left" w:pos="1701"/>
        </w:tabs>
        <w:jc w:val="both"/>
        <w:outlineLvl w:val="8"/>
        <w:rPr>
          <w:rFonts w:eastAsia="Times New Roman"/>
          <w:b/>
          <w:lang w:eastAsia="de-DE"/>
        </w:rPr>
      </w:pPr>
    </w:p>
    <w:tbl>
      <w:tblPr>
        <w:tblW w:w="9208" w:type="dxa"/>
        <w:tblLayout w:type="fixed"/>
        <w:tblCellMar>
          <w:left w:w="70" w:type="dxa"/>
          <w:right w:w="70" w:type="dxa"/>
        </w:tblCellMar>
        <w:tblLook w:val="0000" w:firstRow="0" w:lastRow="0" w:firstColumn="0" w:lastColumn="0" w:noHBand="0" w:noVBand="0"/>
      </w:tblPr>
      <w:tblGrid>
        <w:gridCol w:w="1270"/>
        <w:gridCol w:w="567"/>
        <w:gridCol w:w="7371"/>
      </w:tblGrid>
      <w:tr w:rsidR="002E732D" w:rsidRPr="002E732D" w:rsidTr="002E732D">
        <w:tc>
          <w:tcPr>
            <w:tcW w:w="1270" w:type="dxa"/>
          </w:tcPr>
          <w:p w:rsidR="002E732D" w:rsidRPr="002E732D" w:rsidRDefault="000A316A" w:rsidP="002E732D">
            <w:pPr>
              <w:tabs>
                <w:tab w:val="left" w:pos="568"/>
              </w:tabs>
              <w:jc w:val="both"/>
              <w:rPr>
                <w:rFonts w:eastAsia="Times New Roman"/>
                <w:u w:val="single"/>
                <w:lang w:eastAsia="de-DE"/>
              </w:rPr>
            </w:pPr>
            <w:r w:rsidRPr="000A316A">
              <w:rPr>
                <w:rFonts w:eastAsia="Times New Roman"/>
                <w:u w:val="single"/>
                <w:lang w:eastAsia="de-DE"/>
              </w:rPr>
              <w:t>Vertreter:</w:t>
            </w:r>
          </w:p>
        </w:tc>
        <w:tc>
          <w:tcPr>
            <w:tcW w:w="567" w:type="dxa"/>
          </w:tcPr>
          <w:p w:rsidR="002E732D" w:rsidRPr="002E732D" w:rsidRDefault="00507F78" w:rsidP="002E732D">
            <w:pPr>
              <w:tabs>
                <w:tab w:val="left" w:pos="568"/>
              </w:tabs>
              <w:jc w:val="both"/>
              <w:rPr>
                <w:rFonts w:eastAsia="Times New Roman"/>
                <w:lang w:eastAsia="de-DE"/>
              </w:rPr>
            </w:pPr>
            <w:r>
              <w:rPr>
                <w:rFonts w:eastAsia="Times New Roman"/>
                <w:lang w:eastAsia="de-DE"/>
              </w:rPr>
              <w:t>1</w:t>
            </w:r>
            <w:r w:rsidR="002E732D" w:rsidRPr="002E732D">
              <w:rPr>
                <w:rFonts w:eastAsia="Times New Roman"/>
                <w:lang w:eastAsia="de-DE"/>
              </w:rPr>
              <w:t>)</w:t>
            </w:r>
          </w:p>
        </w:tc>
        <w:tc>
          <w:tcPr>
            <w:tcW w:w="7371" w:type="dxa"/>
          </w:tcPr>
          <w:p w:rsidR="002E732D" w:rsidRPr="002E732D" w:rsidRDefault="0088193C" w:rsidP="0088193C">
            <w:pPr>
              <w:tabs>
                <w:tab w:val="left" w:pos="568"/>
              </w:tabs>
              <w:jc w:val="both"/>
              <w:rPr>
                <w:rFonts w:eastAsia="Times New Roman"/>
                <w:lang w:eastAsia="de-DE"/>
              </w:rPr>
            </w:pPr>
            <w:proofErr w:type="spellStart"/>
            <w:r>
              <w:rPr>
                <w:rFonts w:eastAsia="Times New Roman"/>
                <w:lang w:eastAsia="de-DE"/>
              </w:rPr>
              <w:t>Ri</w:t>
            </w:r>
            <w:proofErr w:type="spellEnd"/>
            <w:r>
              <w:rPr>
                <w:rFonts w:eastAsia="Times New Roman"/>
                <w:lang w:eastAsia="de-DE"/>
              </w:rPr>
              <w:t xml:space="preserve"> Fröhlich</w:t>
            </w:r>
          </w:p>
        </w:tc>
      </w:tr>
      <w:tr w:rsidR="002E732D" w:rsidRPr="002E732D" w:rsidTr="002E732D">
        <w:tc>
          <w:tcPr>
            <w:tcW w:w="1270" w:type="dxa"/>
          </w:tcPr>
          <w:p w:rsidR="002E732D" w:rsidRPr="002E732D" w:rsidRDefault="002E732D" w:rsidP="002E732D">
            <w:pPr>
              <w:tabs>
                <w:tab w:val="left" w:pos="568"/>
              </w:tabs>
              <w:jc w:val="both"/>
              <w:rPr>
                <w:rFonts w:eastAsia="Times New Roman"/>
                <w:u w:val="single"/>
                <w:lang w:eastAsia="de-DE"/>
              </w:rPr>
            </w:pPr>
          </w:p>
        </w:tc>
        <w:tc>
          <w:tcPr>
            <w:tcW w:w="567" w:type="dxa"/>
          </w:tcPr>
          <w:p w:rsidR="002E732D" w:rsidRPr="002E732D" w:rsidRDefault="00507F78" w:rsidP="002E732D">
            <w:pPr>
              <w:tabs>
                <w:tab w:val="left" w:pos="568"/>
              </w:tabs>
              <w:jc w:val="both"/>
              <w:rPr>
                <w:rFonts w:eastAsia="Times New Roman"/>
                <w:lang w:eastAsia="de-DE"/>
              </w:rPr>
            </w:pPr>
            <w:r>
              <w:rPr>
                <w:rFonts w:eastAsia="Times New Roman"/>
                <w:lang w:eastAsia="de-DE"/>
              </w:rPr>
              <w:t>2</w:t>
            </w:r>
            <w:r w:rsidR="002E732D" w:rsidRPr="002E732D">
              <w:rPr>
                <w:rFonts w:eastAsia="Times New Roman"/>
                <w:lang w:eastAsia="de-DE"/>
              </w:rPr>
              <w:t xml:space="preserve">) </w:t>
            </w:r>
          </w:p>
        </w:tc>
        <w:tc>
          <w:tcPr>
            <w:tcW w:w="7371" w:type="dxa"/>
          </w:tcPr>
          <w:p w:rsidR="002E732D" w:rsidRPr="002E732D" w:rsidRDefault="00111BEE" w:rsidP="00111BEE">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Vonderschen </w:t>
            </w:r>
          </w:p>
        </w:tc>
      </w:tr>
      <w:tr w:rsidR="0088193C" w:rsidRPr="002E732D" w:rsidTr="002E732D">
        <w:tc>
          <w:tcPr>
            <w:tcW w:w="1270" w:type="dxa"/>
          </w:tcPr>
          <w:p w:rsidR="0088193C" w:rsidRPr="002E732D" w:rsidRDefault="0088193C" w:rsidP="002E732D">
            <w:pPr>
              <w:tabs>
                <w:tab w:val="left" w:pos="568"/>
              </w:tabs>
              <w:jc w:val="both"/>
              <w:rPr>
                <w:rFonts w:eastAsia="Times New Roman"/>
                <w:u w:val="single"/>
                <w:lang w:eastAsia="de-DE"/>
              </w:rPr>
            </w:pPr>
          </w:p>
        </w:tc>
        <w:tc>
          <w:tcPr>
            <w:tcW w:w="567" w:type="dxa"/>
          </w:tcPr>
          <w:p w:rsidR="0088193C" w:rsidRPr="002E732D" w:rsidRDefault="00507F78" w:rsidP="002E732D">
            <w:pPr>
              <w:tabs>
                <w:tab w:val="left" w:pos="568"/>
              </w:tabs>
              <w:jc w:val="both"/>
              <w:rPr>
                <w:rFonts w:eastAsia="Times New Roman"/>
                <w:lang w:eastAsia="de-DE"/>
              </w:rPr>
            </w:pPr>
            <w:r>
              <w:rPr>
                <w:rFonts w:eastAsia="Times New Roman"/>
                <w:lang w:eastAsia="de-DE"/>
              </w:rPr>
              <w:t>3</w:t>
            </w:r>
            <w:r w:rsidR="0088193C">
              <w:rPr>
                <w:rFonts w:eastAsia="Times New Roman"/>
                <w:lang w:eastAsia="de-DE"/>
              </w:rPr>
              <w:t>)</w:t>
            </w:r>
          </w:p>
        </w:tc>
        <w:tc>
          <w:tcPr>
            <w:tcW w:w="7371" w:type="dxa"/>
          </w:tcPr>
          <w:p w:rsidR="0088193C" w:rsidRDefault="0088193C" w:rsidP="00507F78">
            <w:pPr>
              <w:tabs>
                <w:tab w:val="left" w:pos="568"/>
              </w:tabs>
              <w:jc w:val="both"/>
              <w:rPr>
                <w:rFonts w:eastAsia="Times New Roman"/>
                <w:lang w:eastAsia="de-DE"/>
              </w:rPr>
            </w:pPr>
            <w:r>
              <w:rPr>
                <w:rFonts w:eastAsia="Times New Roman"/>
                <w:lang w:eastAsia="de-DE"/>
              </w:rPr>
              <w:t>RAG Kassenbeck zu 1.-</w:t>
            </w:r>
            <w:r w:rsidR="00507F78">
              <w:rPr>
                <w:rFonts w:eastAsia="Times New Roman"/>
                <w:lang w:eastAsia="de-DE"/>
              </w:rPr>
              <w:t>4</w:t>
            </w:r>
            <w:r>
              <w:rPr>
                <w:rFonts w:eastAsia="Times New Roman"/>
                <w:lang w:eastAsia="de-DE"/>
              </w:rPr>
              <w:t>.</w:t>
            </w:r>
          </w:p>
        </w:tc>
      </w:tr>
    </w:tbl>
    <w:p w:rsidR="002E732D" w:rsidRPr="002E732D" w:rsidRDefault="002E732D" w:rsidP="002E732D">
      <w:pPr>
        <w:tabs>
          <w:tab w:val="left" w:pos="568"/>
          <w:tab w:val="left" w:pos="1701"/>
        </w:tabs>
        <w:jc w:val="both"/>
        <w:rPr>
          <w:rFonts w:eastAsia="Times New Roman"/>
          <w:b/>
          <w:u w:val="single"/>
          <w:lang w:val="it-IT" w:eastAsia="de-DE"/>
        </w:rPr>
      </w:pPr>
    </w:p>
    <w:p w:rsidR="00430967" w:rsidRPr="002E732D" w:rsidRDefault="00430967" w:rsidP="00430967">
      <w:pPr>
        <w:tabs>
          <w:tab w:val="left" w:pos="568"/>
          <w:tab w:val="left" w:pos="1701"/>
        </w:tabs>
        <w:jc w:val="both"/>
        <w:outlineLvl w:val="8"/>
        <w:rPr>
          <w:rFonts w:eastAsia="Times New Roman"/>
          <w:b/>
          <w:lang w:eastAsia="de-DE"/>
        </w:rPr>
      </w:pPr>
    </w:p>
    <w:p w:rsidR="00430967" w:rsidRPr="00614D1A" w:rsidRDefault="00430967" w:rsidP="00430967">
      <w:pPr>
        <w:tabs>
          <w:tab w:val="left" w:pos="568"/>
          <w:tab w:val="left" w:pos="1701"/>
        </w:tabs>
        <w:jc w:val="both"/>
        <w:outlineLvl w:val="8"/>
        <w:rPr>
          <w:rFonts w:eastAsia="Times New Roman"/>
          <w:b/>
          <w:u w:val="single"/>
          <w:lang w:eastAsia="de-DE"/>
        </w:rPr>
      </w:pPr>
      <w:r>
        <w:rPr>
          <w:rFonts w:eastAsia="Times New Roman"/>
          <w:b/>
          <w:u w:val="single"/>
          <w:lang w:eastAsia="de-DE"/>
        </w:rPr>
        <w:t>XVI.</w:t>
      </w:r>
      <w:r>
        <w:rPr>
          <w:rFonts w:eastAsia="Times New Roman"/>
          <w:b/>
          <w:u w:val="single"/>
          <w:lang w:eastAsia="de-DE"/>
        </w:rPr>
        <w:tab/>
        <w:t>Richterin am Amtsgericht Walter</w:t>
      </w:r>
    </w:p>
    <w:tbl>
      <w:tblPr>
        <w:tblW w:w="9208" w:type="dxa"/>
        <w:tblLook w:val="04A0" w:firstRow="1" w:lastRow="0" w:firstColumn="1" w:lastColumn="0" w:noHBand="0" w:noVBand="1"/>
      </w:tblPr>
      <w:tblGrid>
        <w:gridCol w:w="563"/>
        <w:gridCol w:w="707"/>
        <w:gridCol w:w="567"/>
        <w:gridCol w:w="7233"/>
        <w:gridCol w:w="138"/>
      </w:tblGrid>
      <w:tr w:rsidR="00430967" w:rsidRPr="002E732D" w:rsidTr="00D428EE">
        <w:trPr>
          <w:gridAfter w:val="1"/>
          <w:wAfter w:w="138" w:type="dxa"/>
        </w:trPr>
        <w:tc>
          <w:tcPr>
            <w:tcW w:w="563" w:type="dxa"/>
          </w:tcPr>
          <w:p w:rsidR="00430967" w:rsidRPr="002E732D" w:rsidRDefault="00430967" w:rsidP="00D428EE">
            <w:pPr>
              <w:tabs>
                <w:tab w:val="left" w:pos="568"/>
                <w:tab w:val="left" w:pos="1701"/>
              </w:tabs>
              <w:jc w:val="center"/>
              <w:rPr>
                <w:rFonts w:eastAsia="Times New Roman"/>
                <w:lang w:eastAsia="de-DE"/>
              </w:rPr>
            </w:pPr>
            <w:r w:rsidRPr="002E732D">
              <w:rPr>
                <w:rFonts w:eastAsia="Times New Roman"/>
                <w:lang w:eastAsia="de-DE"/>
              </w:rPr>
              <w:t>1.</w:t>
            </w:r>
          </w:p>
        </w:tc>
        <w:tc>
          <w:tcPr>
            <w:tcW w:w="8507" w:type="dxa"/>
            <w:gridSpan w:val="3"/>
          </w:tcPr>
          <w:p w:rsidR="00430967" w:rsidRPr="002E732D" w:rsidRDefault="00430967" w:rsidP="00D428EE">
            <w:pPr>
              <w:tabs>
                <w:tab w:val="left" w:pos="568"/>
                <w:tab w:val="left" w:pos="1701"/>
              </w:tabs>
              <w:jc w:val="both"/>
              <w:rPr>
                <w:rFonts w:eastAsia="Times New Roman"/>
                <w:lang w:eastAsia="de-DE"/>
              </w:rPr>
            </w:pPr>
            <w:r w:rsidRPr="002E732D">
              <w:rPr>
                <w:rFonts w:eastAsia="Times New Roman"/>
                <w:lang w:eastAsia="de-DE"/>
              </w:rPr>
              <w:t>Bestand der Abteilung 36 C</w:t>
            </w:r>
            <w:r w:rsidRPr="002E732D">
              <w:rPr>
                <w:rFonts w:eastAsia="Times New Roman"/>
                <w:lang w:eastAsia="de-DE"/>
              </w:rPr>
              <w:tab/>
            </w:r>
          </w:p>
        </w:tc>
      </w:tr>
      <w:tr w:rsidR="00430967" w:rsidRPr="002E732D" w:rsidTr="00D428EE">
        <w:trPr>
          <w:gridAfter w:val="1"/>
          <w:wAfter w:w="138" w:type="dxa"/>
        </w:trPr>
        <w:tc>
          <w:tcPr>
            <w:tcW w:w="563" w:type="dxa"/>
          </w:tcPr>
          <w:p w:rsidR="00430967" w:rsidRPr="002E732D" w:rsidRDefault="00430967" w:rsidP="00D428EE">
            <w:pPr>
              <w:tabs>
                <w:tab w:val="left" w:pos="568"/>
                <w:tab w:val="left" w:pos="1701"/>
              </w:tabs>
              <w:jc w:val="center"/>
              <w:rPr>
                <w:rFonts w:eastAsia="Times New Roman"/>
                <w:lang w:eastAsia="de-DE"/>
              </w:rPr>
            </w:pPr>
            <w:r w:rsidRPr="002E732D">
              <w:rPr>
                <w:rFonts w:eastAsia="Times New Roman"/>
                <w:lang w:eastAsia="de-DE"/>
              </w:rPr>
              <w:t>2.</w:t>
            </w:r>
          </w:p>
        </w:tc>
        <w:tc>
          <w:tcPr>
            <w:tcW w:w="8507" w:type="dxa"/>
            <w:gridSpan w:val="3"/>
          </w:tcPr>
          <w:p w:rsidR="00430967" w:rsidRPr="002E732D" w:rsidRDefault="00430967" w:rsidP="00D428EE">
            <w:pPr>
              <w:tabs>
                <w:tab w:val="left" w:pos="568"/>
                <w:tab w:val="left" w:pos="1701"/>
              </w:tabs>
              <w:jc w:val="both"/>
              <w:rPr>
                <w:rFonts w:eastAsia="Times New Roman"/>
                <w:lang w:eastAsia="de-DE"/>
              </w:rPr>
            </w:pPr>
            <w:r>
              <w:rPr>
                <w:rFonts w:eastAsia="Times New Roman"/>
                <w:lang w:eastAsia="de-DE"/>
              </w:rPr>
              <w:t>Bestand der Abteilung 3 C, OE 9</w:t>
            </w:r>
          </w:p>
        </w:tc>
      </w:tr>
      <w:tr w:rsidR="00430967" w:rsidRPr="002E732D" w:rsidTr="00D428EE">
        <w:trPr>
          <w:gridAfter w:val="1"/>
          <w:wAfter w:w="138" w:type="dxa"/>
        </w:trPr>
        <w:tc>
          <w:tcPr>
            <w:tcW w:w="563" w:type="dxa"/>
          </w:tcPr>
          <w:p w:rsidR="00430967" w:rsidRPr="002E732D" w:rsidRDefault="00430967" w:rsidP="00D428EE">
            <w:pPr>
              <w:tabs>
                <w:tab w:val="left" w:pos="568"/>
                <w:tab w:val="left" w:pos="1701"/>
              </w:tabs>
              <w:jc w:val="center"/>
              <w:rPr>
                <w:rFonts w:eastAsia="Times New Roman"/>
                <w:lang w:eastAsia="de-DE"/>
              </w:rPr>
            </w:pPr>
            <w:r>
              <w:rPr>
                <w:rFonts w:eastAsia="Times New Roman"/>
                <w:lang w:eastAsia="de-DE"/>
              </w:rPr>
              <w:t>3.</w:t>
            </w:r>
          </w:p>
        </w:tc>
        <w:tc>
          <w:tcPr>
            <w:tcW w:w="8507" w:type="dxa"/>
            <w:gridSpan w:val="3"/>
          </w:tcPr>
          <w:p w:rsidR="00430967" w:rsidRPr="002E732D" w:rsidRDefault="00430967" w:rsidP="00D428EE">
            <w:pPr>
              <w:tabs>
                <w:tab w:val="left" w:pos="568"/>
                <w:tab w:val="left" w:pos="1701"/>
              </w:tabs>
              <w:jc w:val="both"/>
              <w:rPr>
                <w:rFonts w:eastAsia="Times New Roman"/>
                <w:lang w:eastAsia="de-DE"/>
              </w:rPr>
            </w:pPr>
            <w:r>
              <w:rPr>
                <w:rFonts w:eastAsia="Times New Roman"/>
                <w:lang w:eastAsia="de-DE"/>
              </w:rPr>
              <w:t>Bestand der Abteilung 30 C</w:t>
            </w:r>
          </w:p>
        </w:tc>
      </w:tr>
      <w:tr w:rsidR="00430967" w:rsidRPr="002E732D" w:rsidTr="00D428EE">
        <w:trPr>
          <w:gridAfter w:val="1"/>
          <w:wAfter w:w="138" w:type="dxa"/>
        </w:trPr>
        <w:tc>
          <w:tcPr>
            <w:tcW w:w="563" w:type="dxa"/>
          </w:tcPr>
          <w:p w:rsidR="00430967" w:rsidRPr="002E732D" w:rsidRDefault="00430967" w:rsidP="00D428EE">
            <w:pPr>
              <w:tabs>
                <w:tab w:val="left" w:pos="568"/>
                <w:tab w:val="left" w:pos="1701"/>
              </w:tabs>
              <w:jc w:val="center"/>
              <w:rPr>
                <w:rFonts w:eastAsia="Times New Roman"/>
                <w:lang w:eastAsia="de-DE"/>
              </w:rPr>
            </w:pPr>
            <w:r>
              <w:rPr>
                <w:rFonts w:eastAsia="Times New Roman"/>
                <w:lang w:eastAsia="de-DE"/>
              </w:rPr>
              <w:t>4</w:t>
            </w:r>
            <w:r w:rsidRPr="002E732D">
              <w:rPr>
                <w:rFonts w:eastAsia="Times New Roman"/>
                <w:lang w:eastAsia="de-DE"/>
              </w:rPr>
              <w:t>.</w:t>
            </w:r>
          </w:p>
        </w:tc>
        <w:tc>
          <w:tcPr>
            <w:tcW w:w="8507" w:type="dxa"/>
            <w:gridSpan w:val="3"/>
          </w:tcPr>
          <w:p w:rsidR="00430967" w:rsidRDefault="00430967" w:rsidP="00D428EE">
            <w:pPr>
              <w:tabs>
                <w:tab w:val="left" w:pos="568"/>
                <w:tab w:val="left" w:pos="1701"/>
              </w:tabs>
              <w:jc w:val="both"/>
              <w:rPr>
                <w:rFonts w:eastAsia="Times New Roman"/>
                <w:lang w:eastAsia="de-DE"/>
              </w:rPr>
            </w:pPr>
            <w:r w:rsidRPr="002E732D">
              <w:rPr>
                <w:rFonts w:eastAsia="Times New Roman"/>
                <w:lang w:eastAsia="de-DE"/>
              </w:rPr>
              <w:t xml:space="preserve">Teilnahme am Turnussystem: siehe B.9b) </w:t>
            </w:r>
            <w:proofErr w:type="spellStart"/>
            <w:r w:rsidRPr="002E732D">
              <w:rPr>
                <w:rFonts w:eastAsia="Times New Roman"/>
                <w:lang w:eastAsia="de-DE"/>
              </w:rPr>
              <w:t>jj</w:t>
            </w:r>
            <w:proofErr w:type="spellEnd"/>
            <w:r w:rsidRPr="002E732D">
              <w:rPr>
                <w:rFonts w:eastAsia="Times New Roman"/>
                <w:lang w:eastAsia="de-DE"/>
              </w:rPr>
              <w:t>.</w:t>
            </w:r>
          </w:p>
          <w:p w:rsidR="00430967" w:rsidRPr="002E732D" w:rsidRDefault="00430967" w:rsidP="00D428EE">
            <w:pPr>
              <w:tabs>
                <w:tab w:val="left" w:pos="568"/>
                <w:tab w:val="left" w:pos="1701"/>
              </w:tabs>
              <w:jc w:val="both"/>
              <w:rPr>
                <w:rFonts w:eastAsia="Times New Roman"/>
                <w:lang w:eastAsia="de-DE"/>
              </w:rPr>
            </w:pPr>
          </w:p>
        </w:tc>
      </w:tr>
      <w:tr w:rsidR="00430967" w:rsidRPr="002E732D" w:rsidTr="00D4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270" w:type="dxa"/>
            <w:gridSpan w:val="2"/>
            <w:tcBorders>
              <w:top w:val="nil"/>
              <w:left w:val="nil"/>
              <w:bottom w:val="nil"/>
              <w:right w:val="nil"/>
            </w:tcBorders>
          </w:tcPr>
          <w:p w:rsidR="00430967" w:rsidRPr="002E732D" w:rsidRDefault="00430967" w:rsidP="00D428EE">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Borders>
              <w:top w:val="nil"/>
              <w:left w:val="nil"/>
              <w:bottom w:val="nil"/>
              <w:right w:val="nil"/>
            </w:tcBorders>
          </w:tcPr>
          <w:p w:rsidR="00430967" w:rsidRPr="002E732D" w:rsidRDefault="00430967" w:rsidP="00EA3744">
            <w:pPr>
              <w:tabs>
                <w:tab w:val="left" w:pos="568"/>
              </w:tabs>
              <w:jc w:val="both"/>
              <w:rPr>
                <w:rFonts w:eastAsia="Times New Roman"/>
                <w:lang w:eastAsia="de-DE"/>
              </w:rPr>
            </w:pPr>
            <w:r w:rsidRPr="002E732D">
              <w:rPr>
                <w:rFonts w:eastAsia="Times New Roman"/>
                <w:lang w:eastAsia="de-DE"/>
              </w:rPr>
              <w:t>1)</w:t>
            </w:r>
          </w:p>
        </w:tc>
        <w:tc>
          <w:tcPr>
            <w:tcW w:w="7371" w:type="dxa"/>
            <w:gridSpan w:val="2"/>
            <w:tcBorders>
              <w:top w:val="nil"/>
              <w:left w:val="nil"/>
              <w:bottom w:val="nil"/>
              <w:right w:val="nil"/>
            </w:tcBorders>
          </w:tcPr>
          <w:p w:rsidR="00430967" w:rsidRPr="002E732D" w:rsidRDefault="00AF3395" w:rsidP="00AF3395">
            <w:pPr>
              <w:tabs>
                <w:tab w:val="left" w:pos="568"/>
              </w:tabs>
              <w:rPr>
                <w:rFonts w:eastAsia="Times New Roman"/>
                <w:lang w:eastAsia="de-DE"/>
              </w:rPr>
            </w:pPr>
            <w:proofErr w:type="spellStart"/>
            <w:r>
              <w:rPr>
                <w:rFonts w:eastAsia="Times New Roman"/>
                <w:lang w:eastAsia="de-DE"/>
              </w:rPr>
              <w:t>D</w:t>
            </w:r>
            <w:r w:rsidR="00EA3744">
              <w:rPr>
                <w:rFonts w:eastAsia="Times New Roman"/>
                <w:lang w:eastAsia="de-DE"/>
              </w:rPr>
              <w:t>in</w:t>
            </w:r>
            <w:r w:rsidR="00047264">
              <w:rPr>
                <w:rFonts w:eastAsia="Times New Roman"/>
                <w:lang w:eastAsia="de-DE"/>
              </w:rPr>
              <w:t>AG</w:t>
            </w:r>
            <w:proofErr w:type="spellEnd"/>
            <w:r w:rsidR="00047264">
              <w:rPr>
                <w:rFonts w:eastAsia="Times New Roman"/>
                <w:lang w:eastAsia="de-DE"/>
              </w:rPr>
              <w:t xml:space="preserve"> </w:t>
            </w:r>
            <w:r w:rsidR="00EA3744">
              <w:rPr>
                <w:rFonts w:eastAsia="Times New Roman"/>
                <w:lang w:eastAsia="de-DE"/>
              </w:rPr>
              <w:t xml:space="preserve"> </w:t>
            </w:r>
            <w:r>
              <w:rPr>
                <w:rFonts w:eastAsia="Times New Roman"/>
                <w:lang w:eastAsia="de-DE"/>
              </w:rPr>
              <w:t>Rasche-Iwand</w:t>
            </w:r>
          </w:p>
        </w:tc>
      </w:tr>
      <w:tr w:rsidR="00430967" w:rsidRPr="002E732D" w:rsidTr="00D4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270" w:type="dxa"/>
            <w:gridSpan w:val="2"/>
            <w:tcBorders>
              <w:top w:val="nil"/>
              <w:left w:val="nil"/>
              <w:bottom w:val="nil"/>
              <w:right w:val="nil"/>
            </w:tcBorders>
          </w:tcPr>
          <w:p w:rsidR="00430967" w:rsidRPr="002E732D" w:rsidRDefault="00430967" w:rsidP="00D428EE">
            <w:pPr>
              <w:tabs>
                <w:tab w:val="left" w:pos="568"/>
              </w:tabs>
              <w:jc w:val="both"/>
              <w:rPr>
                <w:rFonts w:eastAsia="Times New Roman"/>
                <w:u w:val="single"/>
                <w:lang w:eastAsia="de-DE"/>
              </w:rPr>
            </w:pPr>
          </w:p>
        </w:tc>
        <w:tc>
          <w:tcPr>
            <w:tcW w:w="567" w:type="dxa"/>
            <w:tcBorders>
              <w:top w:val="nil"/>
              <w:left w:val="nil"/>
              <w:bottom w:val="nil"/>
              <w:right w:val="nil"/>
            </w:tcBorders>
          </w:tcPr>
          <w:p w:rsidR="00430967" w:rsidRPr="002E732D" w:rsidRDefault="00AF3395" w:rsidP="00D428EE">
            <w:pPr>
              <w:tabs>
                <w:tab w:val="left" w:pos="568"/>
              </w:tabs>
              <w:jc w:val="both"/>
              <w:rPr>
                <w:rFonts w:eastAsia="Times New Roman"/>
                <w:lang w:eastAsia="de-DE"/>
              </w:rPr>
            </w:pPr>
            <w:r>
              <w:rPr>
                <w:rFonts w:eastAsia="Times New Roman"/>
                <w:lang w:eastAsia="de-DE"/>
              </w:rPr>
              <w:t>2</w:t>
            </w:r>
            <w:r w:rsidR="00430967" w:rsidRPr="002E732D">
              <w:rPr>
                <w:rFonts w:eastAsia="Times New Roman"/>
                <w:lang w:eastAsia="de-DE"/>
              </w:rPr>
              <w:t>)</w:t>
            </w:r>
          </w:p>
        </w:tc>
        <w:tc>
          <w:tcPr>
            <w:tcW w:w="7371" w:type="dxa"/>
            <w:gridSpan w:val="2"/>
            <w:tcBorders>
              <w:top w:val="nil"/>
              <w:left w:val="nil"/>
              <w:bottom w:val="nil"/>
              <w:right w:val="nil"/>
            </w:tcBorders>
          </w:tcPr>
          <w:p w:rsidR="00430967" w:rsidRDefault="00EA3744" w:rsidP="00AF3395">
            <w:pPr>
              <w:tabs>
                <w:tab w:val="left" w:pos="568"/>
              </w:tabs>
              <w:rPr>
                <w:rFonts w:eastAsia="Times New Roman"/>
                <w:lang w:eastAsia="de-DE"/>
              </w:rPr>
            </w:pPr>
            <w:r>
              <w:rPr>
                <w:rFonts w:eastAsia="Times New Roman"/>
                <w:lang w:eastAsia="de-DE"/>
              </w:rPr>
              <w:t xml:space="preserve">RAG </w:t>
            </w:r>
            <w:r w:rsidRPr="00EA3744">
              <w:rPr>
                <w:rFonts w:eastAsia="Times New Roman"/>
                <w:lang w:eastAsia="de-DE"/>
              </w:rPr>
              <w:t>Buckels</w:t>
            </w:r>
          </w:p>
          <w:p w:rsidR="000A316A" w:rsidRDefault="000A316A" w:rsidP="00AF3395">
            <w:pPr>
              <w:tabs>
                <w:tab w:val="left" w:pos="568"/>
              </w:tabs>
              <w:rPr>
                <w:rFonts w:eastAsia="Times New Roman"/>
                <w:lang w:eastAsia="de-DE"/>
              </w:rPr>
            </w:pPr>
          </w:p>
          <w:p w:rsidR="000A316A" w:rsidRPr="002E732D" w:rsidRDefault="000A316A" w:rsidP="00AF3395">
            <w:pPr>
              <w:tabs>
                <w:tab w:val="left" w:pos="568"/>
              </w:tabs>
              <w:rPr>
                <w:rFonts w:eastAsia="Times New Roman"/>
                <w:lang w:eastAsia="de-DE"/>
              </w:rPr>
            </w:pPr>
          </w:p>
        </w:tc>
      </w:tr>
    </w:tbl>
    <w:p w:rsidR="002E732D" w:rsidRPr="002E732D" w:rsidRDefault="00EC2528" w:rsidP="002E732D">
      <w:pPr>
        <w:rPr>
          <w:rFonts w:eastAsia="Times New Roman" w:cs="Times New Roman"/>
          <w:b/>
          <w:szCs w:val="20"/>
          <w:u w:val="single"/>
          <w:lang w:eastAsia="de-DE"/>
        </w:rPr>
      </w:pPr>
      <w:r>
        <w:rPr>
          <w:rFonts w:eastAsia="Times New Roman" w:cs="Times New Roman"/>
          <w:b/>
          <w:szCs w:val="20"/>
          <w:u w:val="single"/>
          <w:lang w:eastAsia="de-DE"/>
        </w:rPr>
        <w:t>XV</w:t>
      </w:r>
      <w:r w:rsidR="00430967">
        <w:rPr>
          <w:rFonts w:eastAsia="Times New Roman" w:cs="Times New Roman"/>
          <w:b/>
          <w:szCs w:val="20"/>
          <w:u w:val="single"/>
          <w:lang w:eastAsia="de-DE"/>
        </w:rPr>
        <w:t>I</w:t>
      </w:r>
      <w:r>
        <w:rPr>
          <w:rFonts w:eastAsia="Times New Roman" w:cs="Times New Roman"/>
          <w:b/>
          <w:szCs w:val="20"/>
          <w:u w:val="single"/>
          <w:lang w:eastAsia="de-DE"/>
        </w:rPr>
        <w:t>I</w:t>
      </w:r>
      <w:r w:rsidR="002E732D" w:rsidRPr="002E732D">
        <w:rPr>
          <w:rFonts w:eastAsia="Times New Roman" w:cs="Times New Roman"/>
          <w:b/>
          <w:szCs w:val="20"/>
          <w:u w:val="single"/>
          <w:lang w:eastAsia="de-DE"/>
        </w:rPr>
        <w:t xml:space="preserve">. </w:t>
      </w:r>
      <w:r w:rsidR="005F6FBE">
        <w:rPr>
          <w:rFonts w:eastAsia="Times New Roman" w:cs="Times New Roman"/>
          <w:b/>
          <w:szCs w:val="20"/>
          <w:u w:val="single"/>
          <w:lang w:eastAsia="de-DE"/>
        </w:rPr>
        <w:t xml:space="preserve">Richterin </w:t>
      </w:r>
      <w:r w:rsidR="00047264">
        <w:rPr>
          <w:rFonts w:eastAsia="Times New Roman" w:cs="Times New Roman"/>
          <w:b/>
          <w:szCs w:val="20"/>
          <w:u w:val="single"/>
          <w:lang w:eastAsia="de-DE"/>
        </w:rPr>
        <w:t>van Aken</w:t>
      </w:r>
    </w:p>
    <w:tbl>
      <w:tblPr>
        <w:tblW w:w="9733" w:type="dxa"/>
        <w:tblLook w:val="04A0" w:firstRow="1" w:lastRow="0" w:firstColumn="1" w:lastColumn="0" w:noHBand="0" w:noVBand="1"/>
      </w:tblPr>
      <w:tblGrid>
        <w:gridCol w:w="9424"/>
        <w:gridCol w:w="309"/>
      </w:tblGrid>
      <w:tr w:rsidR="002E732D" w:rsidRPr="002E732D" w:rsidTr="00F246E7">
        <w:tc>
          <w:tcPr>
            <w:tcW w:w="9424" w:type="dxa"/>
          </w:tcPr>
          <w:tbl>
            <w:tblPr>
              <w:tblW w:w="9208" w:type="dxa"/>
              <w:tblLook w:val="04A0" w:firstRow="1" w:lastRow="0" w:firstColumn="1" w:lastColumn="0" w:noHBand="0" w:noVBand="1"/>
            </w:tblPr>
            <w:tblGrid>
              <w:gridCol w:w="2178"/>
              <w:gridCol w:w="7030"/>
            </w:tblGrid>
            <w:tr w:rsidR="00F246E7" w:rsidRPr="002E732D" w:rsidTr="00F246E7">
              <w:tc>
                <w:tcPr>
                  <w:tcW w:w="572" w:type="dxa"/>
                </w:tcPr>
                <w:p w:rsidR="00F246E7" w:rsidRDefault="00F246E7" w:rsidP="00F246E7">
                  <w:pPr>
                    <w:tabs>
                      <w:tab w:val="left" w:pos="568"/>
                      <w:tab w:val="left" w:pos="1701"/>
                    </w:tabs>
                    <w:rPr>
                      <w:rFonts w:eastAsia="Times New Roman"/>
                      <w:lang w:eastAsia="de-DE"/>
                    </w:rPr>
                  </w:pPr>
                  <w:r>
                    <w:rPr>
                      <w:rFonts w:eastAsia="Times New Roman"/>
                      <w:lang w:eastAsia="de-DE"/>
                    </w:rPr>
                    <w:t>Privatklagesachen</w:t>
                  </w:r>
                </w:p>
              </w:tc>
              <w:tc>
                <w:tcPr>
                  <w:tcW w:w="8636" w:type="dxa"/>
                </w:tcPr>
                <w:p w:rsidR="00F246E7" w:rsidRPr="00507F78" w:rsidRDefault="00F246E7" w:rsidP="00F246E7">
                  <w:pPr>
                    <w:tabs>
                      <w:tab w:val="left" w:pos="568"/>
                      <w:tab w:val="left" w:pos="1701"/>
                    </w:tabs>
                    <w:jc w:val="both"/>
                    <w:outlineLvl w:val="8"/>
                    <w:rPr>
                      <w:rFonts w:eastAsia="Times New Roman"/>
                      <w:lang w:eastAsia="de-DE"/>
                    </w:rPr>
                  </w:pPr>
                </w:p>
              </w:tc>
            </w:tr>
          </w:tbl>
          <w:p w:rsidR="00F246E7" w:rsidRDefault="00F246E7" w:rsidP="00F246E7">
            <w:pPr>
              <w:tabs>
                <w:tab w:val="left" w:pos="568"/>
                <w:tab w:val="left" w:pos="1701"/>
              </w:tabs>
              <w:jc w:val="both"/>
              <w:outlineLvl w:val="8"/>
              <w:rPr>
                <w:rFonts w:eastAsia="Times New Roman"/>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
              <w:gridCol w:w="7217"/>
            </w:tblGrid>
            <w:tr w:rsidR="00EA3744" w:rsidRPr="002E732D" w:rsidTr="00C606C1">
              <w:tc>
                <w:tcPr>
                  <w:tcW w:w="1418" w:type="dxa"/>
                </w:tcPr>
                <w:p w:rsidR="00EA3744" w:rsidRPr="002E732D" w:rsidRDefault="00EA3744" w:rsidP="00EA3744">
                  <w:pPr>
                    <w:spacing w:line="320" w:lineRule="atLeast"/>
                    <w:rPr>
                      <w:rFonts w:eastAsia="Times New Roman" w:cs="Times New Roman"/>
                      <w:szCs w:val="20"/>
                      <w:u w:val="single"/>
                      <w:lang w:eastAsia="de-DE"/>
                    </w:rPr>
                  </w:pPr>
                  <w:r w:rsidRPr="002E732D">
                    <w:rPr>
                      <w:rFonts w:eastAsia="Times New Roman" w:cs="Times New Roman"/>
                      <w:szCs w:val="20"/>
                      <w:u w:val="single"/>
                      <w:lang w:eastAsia="de-DE"/>
                    </w:rPr>
                    <w:t>Vertreter:</w:t>
                  </w:r>
                </w:p>
              </w:tc>
              <w:tc>
                <w:tcPr>
                  <w:tcW w:w="567" w:type="dxa"/>
                </w:tcPr>
                <w:p w:rsidR="00EA3744" w:rsidRPr="002E732D" w:rsidRDefault="00EA3744" w:rsidP="00EA3744">
                  <w:pPr>
                    <w:spacing w:line="320" w:lineRule="atLeast"/>
                    <w:rPr>
                      <w:rFonts w:eastAsia="Times New Roman" w:cs="Times New Roman"/>
                      <w:szCs w:val="20"/>
                      <w:lang w:eastAsia="de-DE"/>
                    </w:rPr>
                  </w:pPr>
                  <w:r w:rsidRPr="002E732D">
                    <w:rPr>
                      <w:rFonts w:eastAsia="Times New Roman" w:cs="Times New Roman"/>
                      <w:szCs w:val="20"/>
                      <w:lang w:eastAsia="de-DE"/>
                    </w:rPr>
                    <w:t>1</w:t>
                  </w:r>
                  <w:r>
                    <w:rPr>
                      <w:rFonts w:eastAsia="Times New Roman" w:cs="Times New Roman"/>
                      <w:szCs w:val="20"/>
                      <w:lang w:eastAsia="de-DE"/>
                    </w:rPr>
                    <w:t>)</w:t>
                  </w:r>
                </w:p>
              </w:tc>
              <w:tc>
                <w:tcPr>
                  <w:tcW w:w="7217" w:type="dxa"/>
                </w:tcPr>
                <w:p w:rsidR="00EA3744" w:rsidRPr="002E732D" w:rsidRDefault="00EA3744" w:rsidP="00EA3744">
                  <w:pPr>
                    <w:spacing w:line="320" w:lineRule="atLeast"/>
                    <w:rPr>
                      <w:rFonts w:eastAsia="Times New Roman" w:cs="Times New Roman"/>
                      <w:szCs w:val="20"/>
                      <w:lang w:eastAsia="de-DE"/>
                    </w:rPr>
                  </w:pPr>
                  <w:r>
                    <w:rPr>
                      <w:rFonts w:eastAsia="Times New Roman" w:cs="Times New Roman"/>
                      <w:szCs w:val="20"/>
                      <w:lang w:eastAsia="de-DE"/>
                    </w:rPr>
                    <w:t>RAG Staczan</w:t>
                  </w:r>
                </w:p>
              </w:tc>
            </w:tr>
            <w:tr w:rsidR="00EA3744" w:rsidRPr="002E732D" w:rsidTr="00C606C1">
              <w:tc>
                <w:tcPr>
                  <w:tcW w:w="1418" w:type="dxa"/>
                </w:tcPr>
                <w:p w:rsidR="00EA3744" w:rsidRPr="002E732D" w:rsidRDefault="00EA3744" w:rsidP="00EA3744">
                  <w:pPr>
                    <w:rPr>
                      <w:rFonts w:eastAsia="Times New Roman" w:cs="Times New Roman"/>
                      <w:szCs w:val="20"/>
                      <w:u w:val="single"/>
                      <w:lang w:eastAsia="de-DE"/>
                    </w:rPr>
                  </w:pPr>
                </w:p>
              </w:tc>
              <w:tc>
                <w:tcPr>
                  <w:tcW w:w="567" w:type="dxa"/>
                </w:tcPr>
                <w:p w:rsidR="00EA3744" w:rsidRPr="002E732D" w:rsidRDefault="00EA3744" w:rsidP="00EA3744">
                  <w:pPr>
                    <w:rPr>
                      <w:rFonts w:eastAsia="Times New Roman" w:cs="Times New Roman"/>
                      <w:szCs w:val="20"/>
                      <w:lang w:eastAsia="de-DE"/>
                    </w:rPr>
                  </w:pPr>
                  <w:r>
                    <w:rPr>
                      <w:rFonts w:eastAsia="Times New Roman" w:cs="Times New Roman"/>
                      <w:szCs w:val="20"/>
                      <w:lang w:eastAsia="de-DE"/>
                    </w:rPr>
                    <w:t>2)</w:t>
                  </w:r>
                </w:p>
              </w:tc>
              <w:tc>
                <w:tcPr>
                  <w:tcW w:w="7217" w:type="dxa"/>
                </w:tcPr>
                <w:p w:rsidR="00EA3744" w:rsidRPr="002E732D" w:rsidRDefault="00EA3744" w:rsidP="000A316A">
                  <w:pPr>
                    <w:rPr>
                      <w:rFonts w:eastAsia="Times New Roman"/>
                      <w:lang w:eastAsia="de-DE"/>
                    </w:rPr>
                  </w:pPr>
                  <w:r>
                    <w:rPr>
                      <w:rFonts w:eastAsia="Times New Roman"/>
                      <w:lang w:eastAsia="de-DE"/>
                    </w:rPr>
                    <w:t>RAG Kassenbeck</w:t>
                  </w:r>
                </w:p>
              </w:tc>
            </w:tr>
            <w:tr w:rsidR="00EA3744" w:rsidRPr="002E732D" w:rsidTr="00C606C1">
              <w:tc>
                <w:tcPr>
                  <w:tcW w:w="1418" w:type="dxa"/>
                </w:tcPr>
                <w:p w:rsidR="00EA3744" w:rsidRPr="002E732D" w:rsidRDefault="00EA3744" w:rsidP="00EA3744">
                  <w:pPr>
                    <w:rPr>
                      <w:rFonts w:eastAsia="Times New Roman" w:cs="Times New Roman"/>
                      <w:szCs w:val="20"/>
                      <w:u w:val="single"/>
                      <w:lang w:eastAsia="de-DE"/>
                    </w:rPr>
                  </w:pPr>
                </w:p>
              </w:tc>
              <w:tc>
                <w:tcPr>
                  <w:tcW w:w="567" w:type="dxa"/>
                </w:tcPr>
                <w:p w:rsidR="00EA3744" w:rsidRDefault="00EA3744" w:rsidP="00EA3744">
                  <w:pPr>
                    <w:rPr>
                      <w:rFonts w:eastAsia="Times New Roman" w:cs="Times New Roman"/>
                      <w:szCs w:val="20"/>
                      <w:lang w:eastAsia="de-DE"/>
                    </w:rPr>
                  </w:pPr>
                  <w:r>
                    <w:rPr>
                      <w:rFonts w:eastAsia="Times New Roman" w:cs="Times New Roman"/>
                      <w:szCs w:val="20"/>
                      <w:lang w:eastAsia="de-DE"/>
                    </w:rPr>
                    <w:t>3)</w:t>
                  </w:r>
                </w:p>
              </w:tc>
              <w:tc>
                <w:tcPr>
                  <w:tcW w:w="7217" w:type="dxa"/>
                </w:tcPr>
                <w:p w:rsidR="00EA3744" w:rsidRDefault="00111BEE" w:rsidP="00EA3744">
                  <w:pPr>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Vonders</w:t>
                  </w:r>
                  <w:r w:rsidR="00EA3744">
                    <w:rPr>
                      <w:rFonts w:eastAsia="Times New Roman"/>
                      <w:lang w:eastAsia="de-DE"/>
                    </w:rPr>
                    <w:t>chen</w:t>
                  </w:r>
                </w:p>
              </w:tc>
            </w:tr>
          </w:tbl>
          <w:p w:rsidR="002E732D" w:rsidRDefault="002E732D" w:rsidP="00EA3744">
            <w:pPr>
              <w:tabs>
                <w:tab w:val="left" w:pos="568"/>
                <w:tab w:val="left" w:pos="1701"/>
              </w:tabs>
              <w:jc w:val="both"/>
              <w:outlineLvl w:val="8"/>
              <w:rPr>
                <w:rFonts w:eastAsia="Times New Roman"/>
                <w:lang w:eastAsia="de-DE"/>
              </w:rPr>
            </w:pPr>
          </w:p>
          <w:p w:rsidR="00EA3744" w:rsidRPr="002E732D" w:rsidRDefault="00EA3744" w:rsidP="00EA3744">
            <w:pPr>
              <w:tabs>
                <w:tab w:val="left" w:pos="568"/>
                <w:tab w:val="left" w:pos="1701"/>
              </w:tabs>
              <w:jc w:val="both"/>
              <w:outlineLvl w:val="8"/>
              <w:rPr>
                <w:rFonts w:eastAsia="Times New Roman"/>
                <w:lang w:eastAsia="de-DE"/>
              </w:rPr>
            </w:pPr>
          </w:p>
        </w:tc>
        <w:tc>
          <w:tcPr>
            <w:tcW w:w="309" w:type="dxa"/>
          </w:tcPr>
          <w:p w:rsidR="002E732D" w:rsidRPr="002E732D" w:rsidRDefault="002E732D" w:rsidP="007A1F5D">
            <w:pPr>
              <w:tabs>
                <w:tab w:val="left" w:pos="568"/>
                <w:tab w:val="left" w:pos="1701"/>
              </w:tabs>
              <w:jc w:val="both"/>
              <w:rPr>
                <w:rFonts w:eastAsia="Times New Roman"/>
                <w:lang w:eastAsia="de-DE"/>
              </w:rPr>
            </w:pPr>
          </w:p>
        </w:tc>
      </w:tr>
    </w:tbl>
    <w:p w:rsidR="002E732D" w:rsidRDefault="00D428EE" w:rsidP="002E732D">
      <w:pPr>
        <w:tabs>
          <w:tab w:val="left" w:pos="568"/>
          <w:tab w:val="left" w:pos="1701"/>
        </w:tabs>
        <w:jc w:val="both"/>
        <w:outlineLvl w:val="8"/>
        <w:rPr>
          <w:rFonts w:eastAsia="Times New Roman"/>
          <w:lang w:eastAsia="de-DE"/>
        </w:rPr>
      </w:pPr>
      <w:r>
        <w:rPr>
          <w:rFonts w:eastAsia="Times New Roman"/>
          <w:b/>
          <w:u w:val="single"/>
          <w:lang w:eastAsia="de-DE"/>
        </w:rPr>
        <w:t xml:space="preserve">XVIII. Richterin </w:t>
      </w:r>
      <w:proofErr w:type="spellStart"/>
      <w:r>
        <w:rPr>
          <w:rFonts w:eastAsia="Times New Roman"/>
          <w:b/>
          <w:u w:val="single"/>
          <w:lang w:eastAsia="de-DE"/>
        </w:rPr>
        <w:t>Heßling</w:t>
      </w:r>
      <w:proofErr w:type="spellEnd"/>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A3744" w:rsidRPr="002E732D" w:rsidTr="00C606C1">
        <w:tc>
          <w:tcPr>
            <w:tcW w:w="567" w:type="dxa"/>
          </w:tcPr>
          <w:p w:rsidR="00EA3744" w:rsidRPr="002E732D" w:rsidRDefault="00EA3744" w:rsidP="00C606C1">
            <w:pPr>
              <w:tabs>
                <w:tab w:val="left" w:pos="568"/>
                <w:tab w:val="left" w:pos="1701"/>
              </w:tabs>
              <w:spacing w:line="320" w:lineRule="atLeast"/>
              <w:jc w:val="both"/>
              <w:rPr>
                <w:rFonts w:eastAsia="Times New Roman"/>
                <w:lang w:eastAsia="de-DE"/>
              </w:rPr>
            </w:pPr>
          </w:p>
        </w:tc>
        <w:tc>
          <w:tcPr>
            <w:tcW w:w="8493" w:type="dxa"/>
          </w:tcPr>
          <w:p w:rsidR="00EA3744" w:rsidRPr="002E732D" w:rsidRDefault="00EA3744" w:rsidP="00C606C1">
            <w:pPr>
              <w:tabs>
                <w:tab w:val="left" w:pos="568"/>
                <w:tab w:val="left" w:pos="1701"/>
              </w:tabs>
              <w:spacing w:line="320" w:lineRule="atLeast"/>
              <w:jc w:val="both"/>
              <w:rPr>
                <w:rFonts w:eastAsia="Times New Roman"/>
                <w:lang w:eastAsia="de-DE"/>
              </w:rPr>
            </w:pPr>
            <w:r w:rsidRPr="002E732D">
              <w:rPr>
                <w:rFonts w:eastAsia="Times New Roman"/>
                <w:snapToGrid w:val="0"/>
                <w:lang w:eastAsia="de-DE"/>
              </w:rPr>
              <w:t xml:space="preserve">Angelegenheiten des Betreuungsgerichts (Betreuungssachen, </w:t>
            </w:r>
            <w:r w:rsidRPr="002E732D">
              <w:rPr>
                <w:rFonts w:eastAsia="Times New Roman"/>
                <w:lang w:eastAsia="de-DE"/>
              </w:rPr>
              <w:t>Unterbringungssachen und betreu</w:t>
            </w:r>
            <w:r>
              <w:rPr>
                <w:rFonts w:eastAsia="Times New Roman"/>
                <w:lang w:eastAsia="de-DE"/>
              </w:rPr>
              <w:t xml:space="preserve">ungsrechtliche Zuweisungssachen </w:t>
            </w:r>
            <w:r w:rsidRPr="002E732D">
              <w:rPr>
                <w:rFonts w:eastAsia="Times New Roman"/>
                <w:lang w:eastAsia="de-DE"/>
              </w:rPr>
              <w:t>mit Ausnahme von Unterbring</w:t>
            </w:r>
            <w:r>
              <w:rPr>
                <w:rFonts w:eastAsia="Times New Roman"/>
                <w:lang w:eastAsia="de-DE"/>
              </w:rPr>
              <w:t xml:space="preserve">ungssachen nach dem </w:t>
            </w:r>
            <w:proofErr w:type="spellStart"/>
            <w:r>
              <w:rPr>
                <w:rFonts w:eastAsia="Times New Roman"/>
                <w:lang w:eastAsia="de-DE"/>
              </w:rPr>
              <w:t>PsychKG</w:t>
            </w:r>
            <w:proofErr w:type="spellEnd"/>
            <w:r>
              <w:rPr>
                <w:rFonts w:eastAsia="Times New Roman"/>
                <w:lang w:eastAsia="de-DE"/>
              </w:rPr>
              <w:t xml:space="preserve"> NRW) </w:t>
            </w:r>
            <w:r w:rsidRPr="002E732D">
              <w:rPr>
                <w:rFonts w:eastAsia="Times New Roman"/>
                <w:lang w:eastAsia="de-DE"/>
              </w:rPr>
              <w:t>soweit die</w:t>
            </w:r>
            <w:r>
              <w:rPr>
                <w:rFonts w:eastAsia="Times New Roman"/>
                <w:lang w:eastAsia="de-DE"/>
              </w:rPr>
              <w:t xml:space="preserve"> Betroffenen sich in </w:t>
            </w:r>
            <w:proofErr w:type="spellStart"/>
            <w:r>
              <w:rPr>
                <w:rFonts w:eastAsia="Times New Roman"/>
                <w:lang w:eastAsia="de-DE"/>
              </w:rPr>
              <w:t>Kranenburg</w:t>
            </w:r>
            <w:proofErr w:type="spellEnd"/>
            <w:r>
              <w:rPr>
                <w:rFonts w:eastAsia="Times New Roman"/>
                <w:lang w:eastAsia="de-DE"/>
              </w:rPr>
              <w:t xml:space="preserve">, </w:t>
            </w:r>
            <w:proofErr w:type="spellStart"/>
            <w:r>
              <w:rPr>
                <w:rFonts w:eastAsia="Times New Roman"/>
                <w:lang w:eastAsia="de-DE"/>
              </w:rPr>
              <w:t>Uedem</w:t>
            </w:r>
            <w:proofErr w:type="spellEnd"/>
            <w:r>
              <w:rPr>
                <w:rFonts w:eastAsia="Times New Roman"/>
                <w:lang w:eastAsia="de-DE"/>
              </w:rPr>
              <w:t xml:space="preserve"> </w:t>
            </w:r>
            <w:r w:rsidRPr="002E732D">
              <w:rPr>
                <w:rFonts w:eastAsia="Times New Roman"/>
                <w:lang w:eastAsia="de-DE"/>
              </w:rPr>
              <w:t>oder in Kleve</w:t>
            </w:r>
            <w:r>
              <w:rPr>
                <w:rFonts w:eastAsia="Times New Roman"/>
                <w:lang w:eastAsia="de-DE"/>
              </w:rPr>
              <w:t xml:space="preserve"> aufhalten und soweit nicht unter II.1. anderweitig zugewiesen</w:t>
            </w:r>
          </w:p>
        </w:tc>
      </w:tr>
    </w:tbl>
    <w:tbl>
      <w:tblPr>
        <w:tblW w:w="9070" w:type="dxa"/>
        <w:tblLook w:val="04A0" w:firstRow="1" w:lastRow="0" w:firstColumn="1" w:lastColumn="0" w:noHBand="0" w:noVBand="1"/>
      </w:tblPr>
      <w:tblGrid>
        <w:gridCol w:w="38"/>
        <w:gridCol w:w="529"/>
        <w:gridCol w:w="737"/>
        <w:gridCol w:w="567"/>
        <w:gridCol w:w="7162"/>
        <w:gridCol w:w="37"/>
      </w:tblGrid>
      <w:tr w:rsidR="00EA3744" w:rsidRPr="002E732D" w:rsidTr="00C606C1">
        <w:trPr>
          <w:gridAfter w:val="1"/>
          <w:wAfter w:w="37" w:type="dxa"/>
        </w:trPr>
        <w:tc>
          <w:tcPr>
            <w:tcW w:w="567" w:type="dxa"/>
            <w:gridSpan w:val="2"/>
          </w:tcPr>
          <w:p w:rsidR="00EA3744" w:rsidRPr="002E732D" w:rsidRDefault="00EA3744" w:rsidP="00C606C1">
            <w:pPr>
              <w:tabs>
                <w:tab w:val="left" w:pos="568"/>
              </w:tabs>
              <w:jc w:val="center"/>
              <w:rPr>
                <w:rFonts w:eastAsia="Times New Roman"/>
                <w:lang w:eastAsia="de-DE"/>
              </w:rPr>
            </w:pPr>
          </w:p>
        </w:tc>
        <w:tc>
          <w:tcPr>
            <w:tcW w:w="8466" w:type="dxa"/>
            <w:gridSpan w:val="3"/>
          </w:tcPr>
          <w:p w:rsidR="00EA3744" w:rsidRPr="002E732D" w:rsidRDefault="00EA3744" w:rsidP="00C606C1">
            <w:pPr>
              <w:tabs>
                <w:tab w:val="left" w:pos="568"/>
              </w:tabs>
              <w:jc w:val="both"/>
              <w:rPr>
                <w:rFonts w:eastAsia="Times New Roman"/>
                <w:lang w:eastAsia="de-DE"/>
              </w:rPr>
            </w:pPr>
          </w:p>
        </w:tc>
      </w:tr>
      <w:tr w:rsidR="00EA3744" w:rsidRPr="002E732D" w:rsidTr="00C606C1">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EA3744" w:rsidRPr="002E732D" w:rsidRDefault="00EA3744" w:rsidP="00C606C1">
            <w:pPr>
              <w:tabs>
                <w:tab w:val="left" w:pos="568"/>
              </w:tabs>
              <w:jc w:val="both"/>
              <w:rPr>
                <w:rFonts w:eastAsia="Times New Roman"/>
                <w:u w:val="single"/>
                <w:lang w:eastAsia="de-DE"/>
              </w:rPr>
            </w:pPr>
            <w:r w:rsidRPr="002E732D">
              <w:rPr>
                <w:rFonts w:eastAsia="Times New Roman"/>
                <w:u w:val="single"/>
                <w:lang w:eastAsia="de-DE"/>
              </w:rPr>
              <w:t>Vertreter:</w:t>
            </w:r>
          </w:p>
        </w:tc>
        <w:tc>
          <w:tcPr>
            <w:tcW w:w="567" w:type="dxa"/>
          </w:tcPr>
          <w:p w:rsidR="00EA3744" w:rsidRPr="002E732D" w:rsidRDefault="00EA3744" w:rsidP="00C606C1">
            <w:pPr>
              <w:tabs>
                <w:tab w:val="left" w:pos="568"/>
              </w:tabs>
              <w:jc w:val="both"/>
              <w:rPr>
                <w:rFonts w:eastAsia="Times New Roman"/>
                <w:lang w:eastAsia="de-DE"/>
              </w:rPr>
            </w:pPr>
            <w:r w:rsidRPr="002E732D">
              <w:rPr>
                <w:rFonts w:eastAsia="Times New Roman"/>
                <w:lang w:eastAsia="de-DE"/>
              </w:rPr>
              <w:t>1)</w:t>
            </w:r>
          </w:p>
        </w:tc>
        <w:tc>
          <w:tcPr>
            <w:tcW w:w="7199" w:type="dxa"/>
            <w:gridSpan w:val="2"/>
          </w:tcPr>
          <w:p w:rsidR="00EA3744" w:rsidRPr="002E732D" w:rsidRDefault="00EA3744" w:rsidP="00C606C1">
            <w:pPr>
              <w:tabs>
                <w:tab w:val="left" w:pos="568"/>
              </w:tabs>
              <w:jc w:val="both"/>
              <w:rPr>
                <w:rFonts w:eastAsia="Times New Roman"/>
                <w:lang w:eastAsia="de-DE"/>
              </w:rPr>
            </w:pPr>
            <w:r>
              <w:rPr>
                <w:rFonts w:eastAsia="Times New Roman"/>
                <w:lang w:eastAsia="de-DE"/>
              </w:rPr>
              <w:t>RAG Gallasch</w:t>
            </w:r>
          </w:p>
        </w:tc>
      </w:tr>
      <w:tr w:rsidR="00EA3744" w:rsidRPr="002E732D" w:rsidTr="00C606C1">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EA3744" w:rsidRPr="002E732D" w:rsidRDefault="00EA3744" w:rsidP="00C606C1">
            <w:pPr>
              <w:tabs>
                <w:tab w:val="left" w:pos="568"/>
              </w:tabs>
              <w:jc w:val="both"/>
              <w:rPr>
                <w:rFonts w:eastAsia="Times New Roman"/>
                <w:u w:val="single"/>
                <w:lang w:eastAsia="de-DE"/>
              </w:rPr>
            </w:pPr>
          </w:p>
        </w:tc>
        <w:tc>
          <w:tcPr>
            <w:tcW w:w="567" w:type="dxa"/>
          </w:tcPr>
          <w:p w:rsidR="00EA3744" w:rsidRPr="002E732D" w:rsidRDefault="00EA3744" w:rsidP="00C606C1">
            <w:pPr>
              <w:tabs>
                <w:tab w:val="left" w:pos="568"/>
              </w:tabs>
              <w:jc w:val="both"/>
              <w:rPr>
                <w:rFonts w:eastAsia="Times New Roman"/>
                <w:lang w:eastAsia="de-DE"/>
              </w:rPr>
            </w:pPr>
            <w:r w:rsidRPr="002E732D">
              <w:rPr>
                <w:rFonts w:eastAsia="Times New Roman"/>
                <w:lang w:eastAsia="de-DE"/>
              </w:rPr>
              <w:t>2)</w:t>
            </w:r>
          </w:p>
        </w:tc>
        <w:tc>
          <w:tcPr>
            <w:tcW w:w="7199" w:type="dxa"/>
            <w:gridSpan w:val="2"/>
          </w:tcPr>
          <w:p w:rsidR="00EA3744" w:rsidRPr="002E732D" w:rsidRDefault="00EA3744" w:rsidP="00C606C1">
            <w:pPr>
              <w:tabs>
                <w:tab w:val="left" w:pos="568"/>
              </w:tabs>
              <w:jc w:val="both"/>
              <w:rPr>
                <w:rFonts w:eastAsia="Times New Roman"/>
                <w:color w:val="FF0000"/>
                <w:lang w:eastAsia="de-DE"/>
              </w:rPr>
            </w:pPr>
            <w:r>
              <w:rPr>
                <w:rFonts w:eastAsia="Times New Roman"/>
                <w:lang w:eastAsia="de-DE"/>
              </w:rPr>
              <w:t>RAG Schultze</w:t>
            </w:r>
          </w:p>
        </w:tc>
      </w:tr>
      <w:tr w:rsidR="00EA3744" w:rsidTr="00C606C1">
        <w:tblPrEx>
          <w:tblCellMar>
            <w:left w:w="70" w:type="dxa"/>
            <w:right w:w="70" w:type="dxa"/>
          </w:tblCellMar>
          <w:tblLook w:val="0000" w:firstRow="0" w:lastRow="0" w:firstColumn="0" w:lastColumn="0" w:noHBand="0" w:noVBand="0"/>
        </w:tblPrEx>
        <w:trPr>
          <w:gridBefore w:val="1"/>
          <w:wBefore w:w="38" w:type="dxa"/>
        </w:trPr>
        <w:tc>
          <w:tcPr>
            <w:tcW w:w="1266" w:type="dxa"/>
            <w:gridSpan w:val="2"/>
          </w:tcPr>
          <w:p w:rsidR="00EA3744" w:rsidRPr="002E732D" w:rsidRDefault="00EA3744" w:rsidP="00C606C1">
            <w:pPr>
              <w:tabs>
                <w:tab w:val="left" w:pos="568"/>
              </w:tabs>
              <w:jc w:val="both"/>
              <w:rPr>
                <w:rFonts w:eastAsia="Times New Roman"/>
                <w:u w:val="single"/>
                <w:lang w:eastAsia="de-DE"/>
              </w:rPr>
            </w:pPr>
          </w:p>
        </w:tc>
        <w:tc>
          <w:tcPr>
            <w:tcW w:w="567" w:type="dxa"/>
          </w:tcPr>
          <w:p w:rsidR="00EA3744" w:rsidRPr="002E732D" w:rsidRDefault="00EA3744" w:rsidP="00C606C1">
            <w:pPr>
              <w:tabs>
                <w:tab w:val="left" w:pos="568"/>
              </w:tabs>
              <w:jc w:val="both"/>
              <w:rPr>
                <w:rFonts w:eastAsia="Times New Roman"/>
                <w:lang w:eastAsia="de-DE"/>
              </w:rPr>
            </w:pPr>
            <w:r>
              <w:rPr>
                <w:rFonts w:eastAsia="Times New Roman"/>
                <w:lang w:eastAsia="de-DE"/>
              </w:rPr>
              <w:t>3)</w:t>
            </w:r>
          </w:p>
        </w:tc>
        <w:tc>
          <w:tcPr>
            <w:tcW w:w="7199" w:type="dxa"/>
            <w:gridSpan w:val="2"/>
          </w:tcPr>
          <w:p w:rsidR="00EA3744" w:rsidRDefault="00EA3744" w:rsidP="00C606C1">
            <w:pPr>
              <w:tabs>
                <w:tab w:val="left" w:pos="568"/>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Knickrehm</w:t>
            </w:r>
          </w:p>
        </w:tc>
      </w:tr>
    </w:tbl>
    <w:p w:rsidR="00EA3744" w:rsidRDefault="00EA3744" w:rsidP="00D428EE">
      <w:pPr>
        <w:tabs>
          <w:tab w:val="left" w:pos="568"/>
          <w:tab w:val="left" w:pos="1701"/>
        </w:tabs>
        <w:jc w:val="both"/>
        <w:outlineLvl w:val="8"/>
        <w:rPr>
          <w:rFonts w:eastAsia="Times New Roman"/>
          <w:lang w:eastAsia="de-DE"/>
        </w:rPr>
      </w:pPr>
    </w:p>
    <w:p w:rsidR="00EA3744" w:rsidRPr="00D428EE" w:rsidRDefault="00EA3744" w:rsidP="00D428EE">
      <w:pPr>
        <w:tabs>
          <w:tab w:val="left" w:pos="568"/>
          <w:tab w:val="left" w:pos="1701"/>
        </w:tabs>
        <w:jc w:val="both"/>
        <w:outlineLvl w:val="8"/>
        <w:rPr>
          <w:rFonts w:eastAsia="Times New Roman"/>
          <w:lang w:eastAsia="de-DE"/>
        </w:rPr>
      </w:pPr>
    </w:p>
    <w:p w:rsidR="00147188" w:rsidRDefault="00147188" w:rsidP="00147188">
      <w:pPr>
        <w:tabs>
          <w:tab w:val="left" w:pos="568"/>
          <w:tab w:val="left" w:pos="1701"/>
        </w:tabs>
        <w:jc w:val="both"/>
        <w:outlineLvl w:val="8"/>
        <w:rPr>
          <w:rFonts w:eastAsia="Times New Roman"/>
          <w:b/>
          <w:u w:val="single"/>
          <w:lang w:eastAsia="de-DE"/>
        </w:rPr>
      </w:pPr>
      <w:r w:rsidRPr="00147188">
        <w:rPr>
          <w:rFonts w:eastAsia="Times New Roman"/>
          <w:b/>
          <w:u w:val="single"/>
          <w:lang w:eastAsia="de-DE"/>
        </w:rPr>
        <w:t>XV</w:t>
      </w:r>
      <w:r w:rsidR="00D428EE">
        <w:rPr>
          <w:rFonts w:eastAsia="Times New Roman"/>
          <w:b/>
          <w:u w:val="single"/>
          <w:lang w:eastAsia="de-DE"/>
        </w:rPr>
        <w:t>IV</w:t>
      </w:r>
      <w:r w:rsidRPr="00147188">
        <w:rPr>
          <w:rFonts w:eastAsia="Times New Roman"/>
          <w:b/>
          <w:u w:val="single"/>
          <w:lang w:eastAsia="de-DE"/>
        </w:rPr>
        <w:t>. Richter Fröhlich</w:t>
      </w:r>
    </w:p>
    <w:tbl>
      <w:tblPr>
        <w:tblW w:w="9208" w:type="dxa"/>
        <w:tblLook w:val="04A0" w:firstRow="1" w:lastRow="0" w:firstColumn="1" w:lastColumn="0" w:noHBand="0" w:noVBand="1"/>
      </w:tblPr>
      <w:tblGrid>
        <w:gridCol w:w="572"/>
        <w:gridCol w:w="8636"/>
      </w:tblGrid>
      <w:tr w:rsidR="00507F78" w:rsidRPr="002E732D" w:rsidTr="00D428EE">
        <w:tc>
          <w:tcPr>
            <w:tcW w:w="563" w:type="dxa"/>
          </w:tcPr>
          <w:p w:rsidR="00507F78" w:rsidRDefault="00507F78" w:rsidP="00D428EE">
            <w:pPr>
              <w:tabs>
                <w:tab w:val="left" w:pos="568"/>
                <w:tab w:val="left" w:pos="1701"/>
              </w:tabs>
              <w:jc w:val="center"/>
              <w:rPr>
                <w:rFonts w:eastAsia="Times New Roman"/>
                <w:lang w:eastAsia="de-DE"/>
              </w:rPr>
            </w:pPr>
            <w:r>
              <w:rPr>
                <w:rFonts w:eastAsia="Times New Roman"/>
                <w:lang w:eastAsia="de-DE"/>
              </w:rPr>
              <w:t>1.</w:t>
            </w:r>
          </w:p>
        </w:tc>
        <w:tc>
          <w:tcPr>
            <w:tcW w:w="8507" w:type="dxa"/>
          </w:tcPr>
          <w:p w:rsidR="00507F78" w:rsidRPr="002E732D" w:rsidRDefault="00507F78" w:rsidP="00D428EE">
            <w:pPr>
              <w:tabs>
                <w:tab w:val="left" w:pos="568"/>
                <w:tab w:val="left" w:pos="1701"/>
              </w:tabs>
              <w:jc w:val="both"/>
              <w:rPr>
                <w:rFonts w:eastAsia="Times New Roman"/>
                <w:lang w:eastAsia="de-DE"/>
              </w:rPr>
            </w:pPr>
            <w:r>
              <w:rPr>
                <w:rFonts w:eastAsia="Times New Roman"/>
                <w:lang w:eastAsia="de-DE"/>
              </w:rPr>
              <w:t xml:space="preserve">Strafrichtersachen im Buchstabenbereich A bis F und K bis M, soweit nicht </w:t>
            </w:r>
            <w:r w:rsidR="00430967">
              <w:rPr>
                <w:rFonts w:eastAsia="Times New Roman"/>
                <w:lang w:eastAsia="de-DE"/>
              </w:rPr>
              <w:t>unter XV.3. eine Sonderregelung getroffen ist</w:t>
            </w:r>
          </w:p>
        </w:tc>
      </w:tr>
      <w:tr w:rsidR="00507F78" w:rsidRPr="002E732D" w:rsidTr="00D428EE">
        <w:tc>
          <w:tcPr>
            <w:tcW w:w="563" w:type="dxa"/>
          </w:tcPr>
          <w:p w:rsidR="00507F78" w:rsidRPr="002E732D" w:rsidRDefault="00507F78" w:rsidP="00D428EE">
            <w:pPr>
              <w:tabs>
                <w:tab w:val="left" w:pos="568"/>
                <w:tab w:val="left" w:pos="1701"/>
              </w:tabs>
              <w:jc w:val="center"/>
              <w:rPr>
                <w:rFonts w:eastAsia="Times New Roman"/>
                <w:lang w:eastAsia="de-DE"/>
              </w:rPr>
            </w:pPr>
            <w:r>
              <w:rPr>
                <w:rFonts w:eastAsia="Times New Roman"/>
                <w:lang w:eastAsia="de-DE"/>
              </w:rPr>
              <w:t>2</w:t>
            </w:r>
            <w:r w:rsidRPr="002E732D">
              <w:rPr>
                <w:rFonts w:eastAsia="Times New Roman"/>
                <w:lang w:eastAsia="de-DE"/>
              </w:rPr>
              <w:t>.</w:t>
            </w:r>
          </w:p>
        </w:tc>
        <w:tc>
          <w:tcPr>
            <w:tcW w:w="8507" w:type="dxa"/>
          </w:tcPr>
          <w:p w:rsidR="00507F78" w:rsidRPr="002E732D" w:rsidRDefault="00507F78" w:rsidP="00D428EE">
            <w:pPr>
              <w:tabs>
                <w:tab w:val="left" w:pos="568"/>
                <w:tab w:val="left" w:pos="1701"/>
              </w:tabs>
              <w:jc w:val="both"/>
              <w:rPr>
                <w:rFonts w:eastAsia="Times New Roman"/>
                <w:lang w:eastAsia="de-DE"/>
              </w:rPr>
            </w:pPr>
            <w:r w:rsidRPr="002E732D">
              <w:rPr>
                <w:rFonts w:eastAsia="Times New Roman"/>
                <w:lang w:eastAsia="de-DE"/>
              </w:rPr>
              <w:t xml:space="preserve">Bewährungsüberwachungen gem. § 462a Abs. 2 S. 2 StPO, soweit sie Urteile eines Strafrichters aus dem Buchstabenbereich A bis F und K bis M betreffen, mit Ausnahme von Steuerstrafsachen i.S. von </w:t>
            </w:r>
            <w:r>
              <w:rPr>
                <w:rFonts w:eastAsia="Times New Roman"/>
                <w:lang w:eastAsia="de-DE"/>
              </w:rPr>
              <w:t>XV</w:t>
            </w:r>
            <w:r w:rsidRPr="002E732D">
              <w:rPr>
                <w:rFonts w:eastAsia="Times New Roman"/>
                <w:lang w:eastAsia="de-DE"/>
              </w:rPr>
              <w:t>.3. dieses Geschäftsverteilungsplans</w:t>
            </w:r>
          </w:p>
        </w:tc>
      </w:tr>
      <w:tr w:rsidR="00430967" w:rsidRPr="002E732D" w:rsidTr="00D428EE">
        <w:tc>
          <w:tcPr>
            <w:tcW w:w="563" w:type="dxa"/>
          </w:tcPr>
          <w:p w:rsidR="00430967" w:rsidRDefault="00430967" w:rsidP="00D428EE">
            <w:pPr>
              <w:tabs>
                <w:tab w:val="left" w:pos="568"/>
                <w:tab w:val="left" w:pos="1701"/>
              </w:tabs>
              <w:jc w:val="center"/>
              <w:rPr>
                <w:rFonts w:eastAsia="Times New Roman"/>
                <w:lang w:eastAsia="de-DE"/>
              </w:rPr>
            </w:pPr>
            <w:r>
              <w:rPr>
                <w:rFonts w:eastAsia="Times New Roman"/>
                <w:lang w:eastAsia="de-DE"/>
              </w:rPr>
              <w:t>3.</w:t>
            </w:r>
          </w:p>
        </w:tc>
        <w:tc>
          <w:tcPr>
            <w:tcW w:w="8507" w:type="dxa"/>
          </w:tcPr>
          <w:p w:rsidR="00430967" w:rsidRPr="002E732D" w:rsidRDefault="00430967" w:rsidP="00430967">
            <w:pPr>
              <w:tabs>
                <w:tab w:val="left" w:pos="568"/>
                <w:tab w:val="left" w:pos="1701"/>
              </w:tabs>
              <w:jc w:val="both"/>
              <w:outlineLvl w:val="8"/>
              <w:rPr>
                <w:rFonts w:eastAsia="Times New Roman"/>
                <w:lang w:eastAsia="de-DE"/>
              </w:rPr>
            </w:pPr>
            <w:r w:rsidRPr="00507F78">
              <w:rPr>
                <w:rFonts w:eastAsia="Times New Roman"/>
                <w:lang w:eastAsia="de-DE"/>
              </w:rPr>
              <w:t>Einzelne richterliche Anordnungen (</w:t>
            </w:r>
            <w:proofErr w:type="spellStart"/>
            <w:r w:rsidRPr="00507F78">
              <w:rPr>
                <w:rFonts w:eastAsia="Times New Roman"/>
                <w:lang w:eastAsia="de-DE"/>
              </w:rPr>
              <w:t>Gs</w:t>
            </w:r>
            <w:proofErr w:type="spellEnd"/>
            <w:r w:rsidRPr="00507F78">
              <w:rPr>
                <w:rFonts w:eastAsia="Times New Roman"/>
                <w:lang w:eastAsia="de-DE"/>
              </w:rPr>
              <w:t xml:space="preserve"> und </w:t>
            </w:r>
            <w:proofErr w:type="spellStart"/>
            <w:r w:rsidRPr="00507F78">
              <w:rPr>
                <w:rFonts w:eastAsia="Times New Roman"/>
                <w:lang w:eastAsia="de-DE"/>
              </w:rPr>
              <w:t>GsT</w:t>
            </w:r>
            <w:proofErr w:type="spellEnd"/>
            <w:r w:rsidRPr="00507F78">
              <w:rPr>
                <w:rFonts w:eastAsia="Times New Roman"/>
                <w:lang w:eastAsia="de-DE"/>
              </w:rPr>
              <w:t>), soweit Erwachsene im Buchstabenbereich A-K betroffen sind</w:t>
            </w:r>
          </w:p>
        </w:tc>
      </w:tr>
      <w:tr w:rsidR="00430967" w:rsidRPr="002E732D" w:rsidTr="00D428EE">
        <w:tc>
          <w:tcPr>
            <w:tcW w:w="563" w:type="dxa"/>
          </w:tcPr>
          <w:p w:rsidR="00430967" w:rsidRDefault="00430967" w:rsidP="00D428EE">
            <w:pPr>
              <w:tabs>
                <w:tab w:val="left" w:pos="568"/>
                <w:tab w:val="left" w:pos="1701"/>
              </w:tabs>
              <w:jc w:val="center"/>
              <w:rPr>
                <w:rFonts w:eastAsia="Times New Roman"/>
                <w:lang w:eastAsia="de-DE"/>
              </w:rPr>
            </w:pPr>
            <w:r>
              <w:rPr>
                <w:rFonts w:eastAsia="Times New Roman"/>
                <w:lang w:eastAsia="de-DE"/>
              </w:rPr>
              <w:t>4.</w:t>
            </w:r>
          </w:p>
        </w:tc>
        <w:tc>
          <w:tcPr>
            <w:tcW w:w="8507" w:type="dxa"/>
          </w:tcPr>
          <w:p w:rsidR="00430967" w:rsidRPr="00507F78" w:rsidRDefault="00430967" w:rsidP="00430967">
            <w:pPr>
              <w:tabs>
                <w:tab w:val="left" w:pos="568"/>
                <w:tab w:val="left" w:pos="1701"/>
              </w:tabs>
              <w:jc w:val="both"/>
              <w:outlineLvl w:val="8"/>
              <w:rPr>
                <w:rFonts w:eastAsia="Times New Roman"/>
                <w:lang w:eastAsia="de-DE"/>
              </w:rPr>
            </w:pPr>
            <w:r>
              <w:rPr>
                <w:rFonts w:eastAsia="Times New Roman"/>
                <w:lang w:eastAsia="de-DE"/>
              </w:rPr>
              <w:t xml:space="preserve">Entscheidungen nach </w:t>
            </w:r>
            <w:proofErr w:type="spellStart"/>
            <w:r>
              <w:rPr>
                <w:rFonts w:eastAsia="Times New Roman"/>
                <w:lang w:eastAsia="de-DE"/>
              </w:rPr>
              <w:t>PolG</w:t>
            </w:r>
            <w:proofErr w:type="spellEnd"/>
            <w:r>
              <w:rPr>
                <w:rFonts w:eastAsia="Times New Roman"/>
                <w:lang w:eastAsia="de-DE"/>
              </w:rPr>
              <w:t xml:space="preserve"> NRW und nach </w:t>
            </w:r>
            <w:proofErr w:type="spellStart"/>
            <w:r>
              <w:rPr>
                <w:rFonts w:eastAsia="Times New Roman"/>
                <w:lang w:eastAsia="de-DE"/>
              </w:rPr>
              <w:t>BPolG</w:t>
            </w:r>
            <w:proofErr w:type="spellEnd"/>
          </w:p>
        </w:tc>
      </w:tr>
    </w:tbl>
    <w:p w:rsidR="00147188" w:rsidRDefault="00147188" w:rsidP="002E732D">
      <w:pPr>
        <w:tabs>
          <w:tab w:val="left" w:pos="568"/>
          <w:tab w:val="left" w:pos="1701"/>
        </w:tabs>
        <w:jc w:val="both"/>
        <w:outlineLvl w:val="8"/>
        <w:rPr>
          <w:rFonts w:eastAsia="Times New Roman"/>
          <w:b/>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4"/>
        <w:gridCol w:w="7095"/>
      </w:tblGrid>
      <w:tr w:rsidR="00EA3744" w:rsidRPr="002E732D" w:rsidTr="00C606C1">
        <w:tc>
          <w:tcPr>
            <w:tcW w:w="1418" w:type="dxa"/>
          </w:tcPr>
          <w:p w:rsidR="00EA3744" w:rsidRPr="002E732D" w:rsidRDefault="00EA3744" w:rsidP="00C606C1">
            <w:pPr>
              <w:spacing w:line="320" w:lineRule="atLeast"/>
              <w:rPr>
                <w:rFonts w:eastAsia="Times New Roman" w:cs="Times New Roman"/>
                <w:szCs w:val="20"/>
                <w:u w:val="single"/>
                <w:lang w:eastAsia="de-DE"/>
              </w:rPr>
            </w:pPr>
            <w:r w:rsidRPr="002E732D">
              <w:rPr>
                <w:rFonts w:eastAsia="Times New Roman" w:cs="Times New Roman"/>
                <w:szCs w:val="20"/>
                <w:u w:val="single"/>
                <w:lang w:eastAsia="de-DE"/>
              </w:rPr>
              <w:t>Vertreter:</w:t>
            </w:r>
          </w:p>
        </w:tc>
        <w:tc>
          <w:tcPr>
            <w:tcW w:w="567" w:type="dxa"/>
          </w:tcPr>
          <w:p w:rsidR="00EA3744" w:rsidRPr="002E732D" w:rsidRDefault="00EA3744" w:rsidP="00C606C1">
            <w:pPr>
              <w:spacing w:line="320" w:lineRule="atLeast"/>
              <w:rPr>
                <w:rFonts w:eastAsia="Times New Roman" w:cs="Times New Roman"/>
                <w:szCs w:val="20"/>
                <w:lang w:eastAsia="de-DE"/>
              </w:rPr>
            </w:pPr>
            <w:r w:rsidRPr="002E732D">
              <w:rPr>
                <w:rFonts w:eastAsia="Times New Roman" w:cs="Times New Roman"/>
                <w:szCs w:val="20"/>
                <w:lang w:eastAsia="de-DE"/>
              </w:rPr>
              <w:t>1</w:t>
            </w:r>
            <w:r>
              <w:rPr>
                <w:rFonts w:eastAsia="Times New Roman" w:cs="Times New Roman"/>
                <w:szCs w:val="20"/>
                <w:lang w:eastAsia="de-DE"/>
              </w:rPr>
              <w:t>)</w:t>
            </w:r>
          </w:p>
        </w:tc>
        <w:tc>
          <w:tcPr>
            <w:tcW w:w="7217" w:type="dxa"/>
          </w:tcPr>
          <w:p w:rsidR="00EA3744" w:rsidRPr="002E732D" w:rsidRDefault="00EA3744" w:rsidP="00C606C1">
            <w:pPr>
              <w:spacing w:line="320" w:lineRule="atLeast"/>
              <w:rPr>
                <w:rFonts w:eastAsia="Times New Roman" w:cs="Times New Roman"/>
                <w:szCs w:val="20"/>
                <w:lang w:eastAsia="de-DE"/>
              </w:rPr>
            </w:pPr>
            <w:r>
              <w:rPr>
                <w:rFonts w:eastAsia="Times New Roman" w:cs="Times New Roman"/>
                <w:szCs w:val="20"/>
                <w:lang w:eastAsia="de-DE"/>
              </w:rPr>
              <w:t>RAG Staczan</w:t>
            </w:r>
          </w:p>
        </w:tc>
      </w:tr>
      <w:tr w:rsidR="00EA3744" w:rsidRPr="002E732D" w:rsidTr="00C606C1">
        <w:tc>
          <w:tcPr>
            <w:tcW w:w="1418" w:type="dxa"/>
          </w:tcPr>
          <w:p w:rsidR="00EA3744" w:rsidRPr="002E732D" w:rsidRDefault="00EA3744" w:rsidP="00C606C1">
            <w:pPr>
              <w:rPr>
                <w:rFonts w:eastAsia="Times New Roman" w:cs="Times New Roman"/>
                <w:szCs w:val="20"/>
                <w:u w:val="single"/>
                <w:lang w:eastAsia="de-DE"/>
              </w:rPr>
            </w:pPr>
          </w:p>
        </w:tc>
        <w:tc>
          <w:tcPr>
            <w:tcW w:w="567" w:type="dxa"/>
          </w:tcPr>
          <w:p w:rsidR="00EA3744" w:rsidRPr="002E732D" w:rsidRDefault="00EA3744" w:rsidP="00C606C1">
            <w:pPr>
              <w:rPr>
                <w:rFonts w:eastAsia="Times New Roman" w:cs="Times New Roman"/>
                <w:szCs w:val="20"/>
                <w:lang w:eastAsia="de-DE"/>
              </w:rPr>
            </w:pPr>
            <w:r>
              <w:rPr>
                <w:rFonts w:eastAsia="Times New Roman" w:cs="Times New Roman"/>
                <w:szCs w:val="20"/>
                <w:lang w:eastAsia="de-DE"/>
              </w:rPr>
              <w:t>2)</w:t>
            </w:r>
          </w:p>
        </w:tc>
        <w:tc>
          <w:tcPr>
            <w:tcW w:w="7217" w:type="dxa"/>
          </w:tcPr>
          <w:p w:rsidR="00EA3744" w:rsidRPr="002E732D" w:rsidRDefault="00EA3744" w:rsidP="00EA3744">
            <w:pPr>
              <w:rPr>
                <w:rFonts w:eastAsia="Times New Roman"/>
                <w:lang w:eastAsia="de-DE"/>
              </w:rPr>
            </w:pPr>
            <w:r>
              <w:rPr>
                <w:rFonts w:eastAsia="Times New Roman"/>
                <w:lang w:eastAsia="de-DE"/>
              </w:rPr>
              <w:t>RAG Kassenbeck</w:t>
            </w:r>
          </w:p>
        </w:tc>
      </w:tr>
      <w:tr w:rsidR="00EA3744" w:rsidTr="00C606C1">
        <w:tc>
          <w:tcPr>
            <w:tcW w:w="1418" w:type="dxa"/>
          </w:tcPr>
          <w:p w:rsidR="00EA3744" w:rsidRPr="002E732D" w:rsidRDefault="00EA3744" w:rsidP="00C606C1">
            <w:pPr>
              <w:rPr>
                <w:rFonts w:eastAsia="Times New Roman" w:cs="Times New Roman"/>
                <w:szCs w:val="20"/>
                <w:u w:val="single"/>
                <w:lang w:eastAsia="de-DE"/>
              </w:rPr>
            </w:pPr>
          </w:p>
        </w:tc>
        <w:tc>
          <w:tcPr>
            <w:tcW w:w="567" w:type="dxa"/>
          </w:tcPr>
          <w:p w:rsidR="00EA3744" w:rsidRDefault="00EA3744" w:rsidP="00C606C1">
            <w:pPr>
              <w:rPr>
                <w:rFonts w:eastAsia="Times New Roman" w:cs="Times New Roman"/>
                <w:szCs w:val="20"/>
                <w:lang w:eastAsia="de-DE"/>
              </w:rPr>
            </w:pPr>
            <w:r>
              <w:rPr>
                <w:rFonts w:eastAsia="Times New Roman" w:cs="Times New Roman"/>
                <w:szCs w:val="20"/>
                <w:lang w:eastAsia="de-DE"/>
              </w:rPr>
              <w:t>3)</w:t>
            </w:r>
          </w:p>
        </w:tc>
        <w:tc>
          <w:tcPr>
            <w:tcW w:w="7217" w:type="dxa"/>
          </w:tcPr>
          <w:p w:rsidR="00EA3744" w:rsidRDefault="00EA3744" w:rsidP="00C606C1">
            <w:pPr>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t>
            </w:r>
            <w:proofErr w:type="spellStart"/>
            <w:r>
              <w:rPr>
                <w:rFonts w:eastAsia="Times New Roman"/>
                <w:lang w:eastAsia="de-DE"/>
              </w:rPr>
              <w:t>Vondersschen</w:t>
            </w:r>
            <w:proofErr w:type="spellEnd"/>
          </w:p>
        </w:tc>
      </w:tr>
    </w:tbl>
    <w:p w:rsidR="00EA3744" w:rsidRDefault="00EA3744" w:rsidP="002E732D">
      <w:pPr>
        <w:tabs>
          <w:tab w:val="left" w:pos="568"/>
          <w:tab w:val="left" w:pos="1701"/>
        </w:tabs>
        <w:jc w:val="both"/>
        <w:outlineLvl w:val="8"/>
        <w:rPr>
          <w:rFonts w:eastAsia="Times New Roman"/>
          <w:b/>
          <w:lang w:eastAsia="de-DE"/>
        </w:rPr>
      </w:pPr>
    </w:p>
    <w:p w:rsidR="00147188" w:rsidRDefault="00147188" w:rsidP="002E732D">
      <w:pPr>
        <w:tabs>
          <w:tab w:val="left" w:pos="568"/>
          <w:tab w:val="left" w:pos="1701"/>
        </w:tabs>
        <w:jc w:val="both"/>
        <w:outlineLvl w:val="8"/>
        <w:rPr>
          <w:rFonts w:eastAsia="Times New Roman"/>
          <w:b/>
          <w:lang w:eastAsia="de-DE"/>
        </w:rPr>
      </w:pPr>
    </w:p>
    <w:p w:rsidR="00DF244D" w:rsidRDefault="00DF244D" w:rsidP="002E732D">
      <w:pPr>
        <w:tabs>
          <w:tab w:val="left" w:pos="568"/>
          <w:tab w:val="left" w:pos="1701"/>
        </w:tabs>
        <w:jc w:val="both"/>
        <w:outlineLvl w:val="8"/>
        <w:rPr>
          <w:rFonts w:eastAsia="Times New Roman"/>
          <w:b/>
          <w:lang w:eastAsia="de-DE"/>
        </w:rPr>
      </w:pPr>
    </w:p>
    <w:p w:rsidR="002E732D" w:rsidRPr="002E732D" w:rsidRDefault="002E732D" w:rsidP="002E732D">
      <w:pPr>
        <w:tabs>
          <w:tab w:val="left" w:pos="568"/>
          <w:tab w:val="left" w:pos="1701"/>
        </w:tabs>
        <w:jc w:val="both"/>
        <w:outlineLvl w:val="8"/>
        <w:rPr>
          <w:rFonts w:eastAsia="Times New Roman"/>
          <w:b/>
          <w:lang w:eastAsia="de-DE"/>
        </w:rPr>
      </w:pPr>
      <w:r w:rsidRPr="002E732D">
        <w:rPr>
          <w:rFonts w:eastAsia="Times New Roman"/>
          <w:b/>
          <w:lang w:eastAsia="de-DE"/>
        </w:rPr>
        <w:t xml:space="preserve">B. Hinweise und besondere Regelungen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1)</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Einzelne richterliche Anordnungen (</w:t>
      </w:r>
      <w:proofErr w:type="spellStart"/>
      <w:r w:rsidRPr="002E732D">
        <w:rPr>
          <w:rFonts w:eastAsia="Times New Roman"/>
          <w:u w:val="single"/>
          <w:lang w:eastAsia="de-DE"/>
        </w:rPr>
        <w:t>Gs</w:t>
      </w:r>
      <w:proofErr w:type="spellEnd"/>
      <w:r w:rsidRPr="002E732D">
        <w:rPr>
          <w:rFonts w:eastAsia="Times New Roman"/>
          <w:u w:val="single"/>
          <w:lang w:eastAsia="de-DE"/>
        </w:rPr>
        <w:t>)</w:t>
      </w:r>
      <w:r w:rsidRPr="002E732D">
        <w:rPr>
          <w:rFonts w:eastAsia="Times New Roman"/>
          <w:lang w:eastAsia="de-DE"/>
        </w:rPr>
        <w:t xml:space="preserve">, die dem zur Entscheidung über die Eröffnung des Hauptverfahrens zuständigen Gericht vorbehalten sind, erledigt der für die </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Eröffnungsentscheidung zuständige Richter.</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2)</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Rechtshilfe</w:t>
      </w:r>
      <w:r w:rsidRPr="002E732D">
        <w:rPr>
          <w:rFonts w:eastAsia="Times New Roman"/>
          <w:lang w:eastAsia="de-DE"/>
        </w:rPr>
        <w:t xml:space="preserve"> erledigt der Richter, der bei originärer örtlicher Zuständigkeit des Amtsgerichts Kleve zuständig wäre, soweit nicht eine Sonderregelung getroffen ist.</w:t>
      </w:r>
    </w:p>
    <w:p w:rsidR="00F246E7" w:rsidRDefault="00F246E7"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3) </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Über die </w:t>
      </w:r>
      <w:r w:rsidRPr="002E732D">
        <w:rPr>
          <w:rFonts w:eastAsia="Times New Roman"/>
          <w:u w:val="single"/>
          <w:lang w:eastAsia="de-DE"/>
        </w:rPr>
        <w:t>Entbindung von Schöffen</w:t>
      </w:r>
      <w:r w:rsidRPr="002E732D">
        <w:rPr>
          <w:rFonts w:eastAsia="Times New Roman"/>
          <w:lang w:eastAsia="de-DE"/>
        </w:rPr>
        <w:t xml:space="preserve"> von der Dienstleistung an bestimmten Sitzungstagen (§ 54 Abs. 1 GVG) entscheidet der Vorsitzende des betroffenen Schöffengerichts. Ihm obliegt auch die Entscheidung über </w:t>
      </w:r>
      <w:r w:rsidRPr="002E732D">
        <w:rPr>
          <w:rFonts w:eastAsia="Times New Roman"/>
          <w:u w:val="single"/>
          <w:lang w:eastAsia="de-DE"/>
        </w:rPr>
        <w:t>Unerreichbarkeit</w:t>
      </w:r>
      <w:r w:rsidRPr="002E732D">
        <w:rPr>
          <w:rFonts w:eastAsia="Times New Roman"/>
          <w:lang w:eastAsia="de-DE"/>
        </w:rPr>
        <w:t xml:space="preserve"> eines Schöffen (§ 54 Abs. 2 S. 4 GVG).</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4)</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Sind in einer </w:t>
      </w:r>
      <w:r w:rsidRPr="002E732D">
        <w:rPr>
          <w:rFonts w:eastAsia="Times New Roman"/>
          <w:u w:val="single"/>
          <w:lang w:eastAsia="de-DE"/>
        </w:rPr>
        <w:t>Haftsache</w:t>
      </w:r>
      <w:r w:rsidRPr="002E732D">
        <w:rPr>
          <w:rFonts w:eastAsia="Times New Roman"/>
          <w:lang w:eastAsia="de-DE"/>
        </w:rPr>
        <w:t xml:space="preserve"> Jugendliche/Heranwachsende und Erwachsene beschuldigt, so ist der Haftrichter für Jugendliche/Heranwachsende zuständig.</w:t>
      </w:r>
    </w:p>
    <w:p w:rsidR="00614D1A" w:rsidRPr="002E732D" w:rsidRDefault="00614D1A" w:rsidP="002E732D">
      <w:pPr>
        <w:tabs>
          <w:tab w:val="left" w:pos="568"/>
          <w:tab w:val="left" w:pos="1701"/>
        </w:tabs>
        <w:jc w:val="both"/>
        <w:rPr>
          <w:rFonts w:eastAsia="Times New Roman"/>
          <w:lang w:eastAsia="de-DE"/>
        </w:rPr>
      </w:pPr>
    </w:p>
    <w:p w:rsidR="00614D1A" w:rsidRDefault="002E732D" w:rsidP="002E732D">
      <w:pPr>
        <w:tabs>
          <w:tab w:val="left" w:pos="568"/>
          <w:tab w:val="left" w:pos="1701"/>
        </w:tabs>
        <w:jc w:val="both"/>
        <w:rPr>
          <w:rFonts w:eastAsia="Times New Roman"/>
          <w:lang w:eastAsia="de-DE"/>
        </w:rPr>
      </w:pPr>
      <w:r w:rsidRPr="002E732D">
        <w:rPr>
          <w:rFonts w:eastAsia="Times New Roman"/>
          <w:lang w:eastAsia="de-DE"/>
        </w:rPr>
        <w:t>5)</w:t>
      </w:r>
    </w:p>
    <w:p w:rsid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Wiederaufnahmeverfahren:</w:t>
      </w:r>
      <w:r w:rsidRPr="002E732D">
        <w:rPr>
          <w:rFonts w:eastAsia="Times New Roman"/>
          <w:lang w:eastAsia="de-DE"/>
        </w:rPr>
        <w:t xml:space="preserve"> Strafverfahren, für die die Zuständigkeit nach § 140a GVG dem Amtsgericht Kleve übertragen ist, nimmt derjenige Richter wahr, der nach der Geschäftsverteilung originär zuständig wäre.</w:t>
      </w:r>
    </w:p>
    <w:p w:rsidR="007C2BC5" w:rsidRPr="002E732D" w:rsidRDefault="007C2BC5"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6)</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Richterablehnung:</w:t>
      </w:r>
      <w:r w:rsidRPr="002E732D">
        <w:rPr>
          <w:rFonts w:eastAsia="Times New Roman"/>
          <w:lang w:eastAsia="de-DE"/>
        </w:rPr>
        <w:t xml:space="preserve"> Für Entscheidungen über Richterablehnungen sind zuständig:</w:t>
      </w:r>
    </w:p>
    <w:p w:rsidR="002E732D" w:rsidRDefault="002137F0" w:rsidP="00D94F2B">
      <w:pPr>
        <w:pStyle w:val="Listenabsatz"/>
        <w:numPr>
          <w:ilvl w:val="0"/>
          <w:numId w:val="12"/>
        </w:numPr>
        <w:tabs>
          <w:tab w:val="left" w:pos="568"/>
          <w:tab w:val="left" w:pos="1701"/>
        </w:tabs>
        <w:jc w:val="both"/>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Biersching</w:t>
      </w:r>
    </w:p>
    <w:p w:rsidR="00D94F2B" w:rsidRDefault="00D94F2B" w:rsidP="00D94F2B">
      <w:pPr>
        <w:pStyle w:val="Listenabsatz"/>
        <w:numPr>
          <w:ilvl w:val="0"/>
          <w:numId w:val="12"/>
        </w:numPr>
        <w:tabs>
          <w:tab w:val="left" w:pos="568"/>
          <w:tab w:val="left" w:pos="1701"/>
        </w:tabs>
        <w:jc w:val="both"/>
        <w:rPr>
          <w:rFonts w:eastAsia="Times New Roman"/>
          <w:lang w:eastAsia="de-DE"/>
        </w:rPr>
      </w:pPr>
      <w:r>
        <w:rPr>
          <w:rFonts w:eastAsia="Times New Roman"/>
          <w:lang w:eastAsia="de-DE"/>
        </w:rPr>
        <w:t>RAG Buckels</w:t>
      </w:r>
    </w:p>
    <w:p w:rsidR="002E732D" w:rsidRDefault="005A2D3E" w:rsidP="002E732D">
      <w:pPr>
        <w:pStyle w:val="Listenabsatz"/>
        <w:numPr>
          <w:ilvl w:val="0"/>
          <w:numId w:val="12"/>
        </w:numPr>
        <w:tabs>
          <w:tab w:val="left" w:pos="568"/>
          <w:tab w:val="left" w:pos="1701"/>
        </w:tabs>
        <w:jc w:val="both"/>
        <w:rPr>
          <w:rFonts w:eastAsia="Times New Roman"/>
          <w:lang w:eastAsia="de-DE"/>
        </w:rPr>
      </w:pPr>
      <w:r>
        <w:rPr>
          <w:rFonts w:eastAsia="Times New Roman"/>
          <w:lang w:eastAsia="de-DE"/>
        </w:rPr>
        <w:t xml:space="preserve">  </w:t>
      </w:r>
      <w:proofErr w:type="spellStart"/>
      <w:r>
        <w:rPr>
          <w:rFonts w:eastAsia="Times New Roman"/>
          <w:lang w:eastAsia="de-DE"/>
        </w:rPr>
        <w:t>RinAG</w:t>
      </w:r>
      <w:proofErr w:type="spellEnd"/>
      <w:r>
        <w:rPr>
          <w:rFonts w:eastAsia="Times New Roman"/>
          <w:lang w:eastAsia="de-DE"/>
        </w:rPr>
        <w:t xml:space="preserve"> </w:t>
      </w:r>
      <w:r w:rsidR="002137F0">
        <w:rPr>
          <w:rFonts w:eastAsia="Times New Roman"/>
          <w:lang w:eastAsia="de-DE"/>
        </w:rPr>
        <w:t>Förster</w:t>
      </w:r>
    </w:p>
    <w:p w:rsidR="002E732D" w:rsidRPr="00D94F2B" w:rsidRDefault="00D94F2B" w:rsidP="002E732D">
      <w:pPr>
        <w:pStyle w:val="Listenabsatz"/>
        <w:numPr>
          <w:ilvl w:val="0"/>
          <w:numId w:val="12"/>
        </w:numPr>
        <w:tabs>
          <w:tab w:val="left" w:pos="568"/>
          <w:tab w:val="left" w:pos="1701"/>
        </w:tabs>
        <w:jc w:val="both"/>
        <w:rPr>
          <w:rFonts w:eastAsia="Times New Roman"/>
          <w:lang w:eastAsia="de-DE"/>
        </w:rPr>
      </w:pPr>
      <w:r>
        <w:rPr>
          <w:rFonts w:eastAsia="Times New Roman"/>
          <w:lang w:eastAsia="de-DE"/>
        </w:rPr>
        <w:t>RAG Schultze</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zu b), c) und d) als Vertreter und </w:t>
      </w:r>
      <w:r w:rsidR="002137F0">
        <w:rPr>
          <w:rFonts w:eastAsia="Times New Roman"/>
          <w:lang w:eastAsia="de-DE"/>
        </w:rPr>
        <w:t xml:space="preserve">insoweit, als </w:t>
      </w:r>
      <w:proofErr w:type="spellStart"/>
      <w:r w:rsidR="002137F0">
        <w:rPr>
          <w:rFonts w:eastAsia="Times New Roman"/>
          <w:lang w:eastAsia="de-DE"/>
        </w:rPr>
        <w:t>RinAG</w:t>
      </w:r>
      <w:proofErr w:type="spellEnd"/>
      <w:r w:rsidR="002137F0">
        <w:rPr>
          <w:rFonts w:eastAsia="Times New Roman"/>
          <w:lang w:eastAsia="de-DE"/>
        </w:rPr>
        <w:t xml:space="preserve"> Biersching </w:t>
      </w:r>
      <w:r w:rsidRPr="002E732D">
        <w:rPr>
          <w:rFonts w:eastAsia="Times New Roman"/>
          <w:lang w:eastAsia="de-DE"/>
        </w:rPr>
        <w:t>selbst betroffen ist, und zwar in der angegebenen Reihenfolge. Betroffen ist auch derjenige Richter, der erster Vertreter des Richters ist, gegen den sich die Ableh</w:t>
      </w:r>
      <w:r w:rsidRPr="002E732D">
        <w:rPr>
          <w:rFonts w:eastAsia="Times New Roman"/>
          <w:lang w:eastAsia="de-DE"/>
        </w:rPr>
        <w:softHyphen/>
        <w:t xml:space="preserve">nung richtet oder der Selbstablehnungsanzeige erstattet.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widowControl w:val="0"/>
        <w:tabs>
          <w:tab w:val="left" w:pos="568"/>
          <w:tab w:val="left" w:pos="1701"/>
        </w:tabs>
        <w:jc w:val="both"/>
        <w:rPr>
          <w:rFonts w:eastAsia="Times New Roman"/>
          <w:lang w:eastAsia="de-DE"/>
        </w:rPr>
      </w:pPr>
      <w:r w:rsidRPr="002E732D">
        <w:rPr>
          <w:rFonts w:eastAsia="Times New Roman"/>
          <w:lang w:eastAsia="de-DE"/>
        </w:rPr>
        <w:t>7)</w:t>
      </w:r>
    </w:p>
    <w:p w:rsidR="002E732D" w:rsidRPr="002E732D" w:rsidRDefault="002E732D" w:rsidP="002E732D">
      <w:pPr>
        <w:jc w:val="both"/>
        <w:rPr>
          <w:rFonts w:eastAsia="Times New Roman"/>
          <w:lang w:eastAsia="de-DE"/>
        </w:rPr>
      </w:pPr>
      <w:r w:rsidRPr="002E732D">
        <w:rPr>
          <w:rFonts w:eastAsia="Times New Roman"/>
          <w:lang w:eastAsia="de-DE"/>
        </w:rPr>
        <w:t>Die aus der Revisionsinstanz gemäß § 354 Abs. 2 StPO zurückverwiesenen Sachen gehen an den jeweiligen Vertreter. Dies gilt auch für Ordnungswidrigkeitssachen.</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8)</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Abgabe an eine andere Abteilung</w:t>
      </w:r>
      <w:r w:rsidRPr="002E732D">
        <w:rPr>
          <w:rFonts w:eastAsia="Times New Roman"/>
          <w:lang w:eastAsia="de-DE"/>
        </w:rPr>
        <w:t xml:space="preserve">: In Zivilsachen sowie in Familiensachen ist eine Abgabe einer Sache an eine andere Abteilung bis zu einer Entscheidung über einen Antrag auf Prozesskostenhilfe, der Anordnung des schriftlichen Vorverfahrens oder von vorbereitenden Maßnahmen gemäß § 273 ZPO oder der Bestimmung eines Termins zulässig. In Strafsachen kann eine Abgabe bis zum Erlass des Strafbefehls oder der Eröffnung des Hauptverfahrens, in </w:t>
      </w:r>
      <w:proofErr w:type="spellStart"/>
      <w:r w:rsidRPr="002E732D">
        <w:rPr>
          <w:rFonts w:eastAsia="Times New Roman"/>
          <w:lang w:eastAsia="de-DE"/>
        </w:rPr>
        <w:t>OWi</w:t>
      </w:r>
      <w:proofErr w:type="spellEnd"/>
      <w:r w:rsidRPr="002E732D">
        <w:rPr>
          <w:rFonts w:eastAsia="Times New Roman"/>
          <w:lang w:eastAsia="de-DE"/>
        </w:rPr>
        <w:t>-Sachen bis zur Bestimmung eines Termins erfolgen. Im Übrigen bleibt in Zivilsachen und Familiensachen eine Abteilung, die mit der Bearbeitung einer Sache begonnen hat, damit weiter befasst, auch wenn sich später herausstellt, dass eine andere Abtei</w:t>
      </w:r>
      <w:r w:rsidRPr="002E732D">
        <w:rPr>
          <w:rFonts w:eastAsia="Times New Roman"/>
          <w:lang w:eastAsia="de-DE"/>
        </w:rPr>
        <w:softHyphen/>
        <w:t xml:space="preserve">lung für die Bearbeitung zuständig gewesen wäre oder wenn durch neue Umstände die Zuständigkeit einer anderen Abteilung begründet würde.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9) </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a)</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u w:val="single"/>
          <w:lang w:eastAsia="de-DE"/>
        </w:rPr>
        <w:t>Zustä</w:t>
      </w:r>
      <w:r w:rsidR="000D0B62">
        <w:rPr>
          <w:rFonts w:eastAsia="Times New Roman"/>
          <w:u w:val="single"/>
          <w:lang w:eastAsia="de-DE"/>
        </w:rPr>
        <w:t xml:space="preserve">ndigkeit in </w:t>
      </w:r>
      <w:r w:rsidRPr="002E732D">
        <w:rPr>
          <w:rFonts w:eastAsia="Times New Roman"/>
          <w:u w:val="single"/>
          <w:lang w:eastAsia="de-DE"/>
        </w:rPr>
        <w:t>Familiensachen:</w:t>
      </w:r>
      <w:r w:rsidRPr="002E732D">
        <w:rPr>
          <w:rFonts w:eastAsia="Times New Roman"/>
          <w:lang w:eastAsia="de-DE"/>
        </w:rPr>
        <w:t xml:space="preserve"> Maßgebend ist der Anfangsbuchstabe des Zunamens des Beklagten, Schuldners, Antragsgeg</w:t>
      </w:r>
      <w:r w:rsidRPr="002E732D">
        <w:rPr>
          <w:rFonts w:eastAsia="Times New Roman"/>
          <w:lang w:eastAsia="de-DE"/>
        </w:rPr>
        <w:softHyphen/>
        <w:t>ners usw. Bei einer Mehrheit ist der Zuname maßgebend, dessen Anfangsbuchstabe im Alpha</w:t>
      </w:r>
      <w:r w:rsidRPr="002E732D">
        <w:rPr>
          <w:rFonts w:eastAsia="Times New Roman"/>
          <w:lang w:eastAsia="de-DE"/>
        </w:rPr>
        <w:softHyphen/>
        <w:t>bet an erster Stelle steht. Der Name einer Firma steht dem Zunamen eines Beklagten, Antrags</w:t>
      </w:r>
      <w:r w:rsidRPr="002E732D">
        <w:rPr>
          <w:rFonts w:eastAsia="Times New Roman"/>
          <w:lang w:eastAsia="de-DE"/>
        </w:rPr>
        <w:softHyphen/>
        <w:t xml:space="preserve">gegners usw. gleich, wobei bei Firmen Vornamen außer Betracht bleiben (z.B. Peter Müller ist maßgebend </w:t>
      </w:r>
      <w:r w:rsidRPr="002E732D">
        <w:rPr>
          <w:rFonts w:eastAsia="Times New Roman"/>
          <w:b/>
          <w:lang w:eastAsia="de-DE"/>
        </w:rPr>
        <w:t>M</w:t>
      </w:r>
      <w:r w:rsidRPr="002E732D">
        <w:rPr>
          <w:rFonts w:eastAsia="Times New Roman"/>
          <w:lang w:eastAsia="de-DE"/>
        </w:rPr>
        <w:t>). Bei zusammengesetzten Namen oder Firmen entscheidet der Anfangsbuch</w:t>
      </w:r>
      <w:r w:rsidRPr="002E732D">
        <w:rPr>
          <w:rFonts w:eastAsia="Times New Roman"/>
          <w:lang w:eastAsia="de-DE"/>
        </w:rPr>
        <w:softHyphen/>
        <w:t xml:space="preserve">stabe des ersten Namensteiles (Beispiel: </w:t>
      </w:r>
      <w:r w:rsidRPr="002E732D">
        <w:rPr>
          <w:rFonts w:eastAsia="Times New Roman"/>
          <w:b/>
          <w:lang w:eastAsia="de-DE"/>
        </w:rPr>
        <w:t>M</w:t>
      </w:r>
      <w:r w:rsidRPr="002E732D">
        <w:rPr>
          <w:rFonts w:eastAsia="Times New Roman"/>
          <w:lang w:eastAsia="de-DE"/>
        </w:rPr>
        <w:t xml:space="preserve">üller-Schulze). Namensteile wie z.B. "von", "van", "de", "zu" </w:t>
      </w:r>
      <w:proofErr w:type="spellStart"/>
      <w:r w:rsidRPr="002E732D">
        <w:rPr>
          <w:rFonts w:eastAsia="Times New Roman"/>
          <w:lang w:eastAsia="de-DE"/>
        </w:rPr>
        <w:t>u.ä.</w:t>
      </w:r>
      <w:proofErr w:type="spellEnd"/>
      <w:r w:rsidRPr="002E732D">
        <w:rPr>
          <w:rFonts w:eastAsia="Times New Roman"/>
          <w:lang w:eastAsia="de-DE"/>
        </w:rPr>
        <w:t xml:space="preserve"> bleiben für die Zuständigkeitsregelung außer Betracht (Beispiel: van </w:t>
      </w:r>
      <w:proofErr w:type="spellStart"/>
      <w:r w:rsidRPr="002E732D">
        <w:rPr>
          <w:rFonts w:eastAsia="Times New Roman"/>
          <w:lang w:eastAsia="de-DE"/>
        </w:rPr>
        <w:t>de</w:t>
      </w:r>
      <w:proofErr w:type="spellEnd"/>
      <w:r w:rsidRPr="002E732D">
        <w:rPr>
          <w:rFonts w:eastAsia="Times New Roman"/>
          <w:lang w:eastAsia="de-DE"/>
        </w:rPr>
        <w:t xml:space="preserve"> </w:t>
      </w:r>
      <w:r w:rsidRPr="002E732D">
        <w:rPr>
          <w:rFonts w:eastAsia="Times New Roman"/>
          <w:b/>
          <w:lang w:eastAsia="de-DE"/>
        </w:rPr>
        <w:t>K</w:t>
      </w:r>
      <w:r w:rsidRPr="002E732D">
        <w:rPr>
          <w:rFonts w:eastAsia="Times New Roman"/>
          <w:lang w:eastAsia="de-DE"/>
        </w:rPr>
        <w:t xml:space="preserve">amp); ebenso Namensbestandteile wie "Dr.", "Freiherr" usw. Sind die Firma und deren Inhaber in der </w:t>
      </w:r>
      <w:r w:rsidR="00EC2528">
        <w:rPr>
          <w:rFonts w:eastAsia="Times New Roman"/>
          <w:lang w:eastAsia="de-DE"/>
        </w:rPr>
        <w:t xml:space="preserve">Klage usw. genannt, ist nur der </w:t>
      </w:r>
      <w:proofErr w:type="spellStart"/>
      <w:r w:rsidRPr="002E732D">
        <w:rPr>
          <w:rFonts w:eastAsia="Times New Roman"/>
          <w:lang w:eastAsia="de-DE"/>
        </w:rPr>
        <w:t>Zuname</w:t>
      </w:r>
      <w:proofErr w:type="spellEnd"/>
      <w:r w:rsidRPr="002E732D">
        <w:rPr>
          <w:rFonts w:eastAsia="Times New Roman"/>
          <w:lang w:eastAsia="de-DE"/>
        </w:rPr>
        <w:t xml:space="preserve"> des Inhabers maßgebend. Bei juristischen Personen - einschließlich der KG - ist der erste Buchstabe des im entsprechenden Register eingetragenen oder in der genehmigten Satzung enthaltenen Namens maßgeblich. Ist ein bestimmter Gegner nicht vorhanden, so ist der Name des Antragstellers maßgebend. Bei einer anderen buchstabenmäßigen Aufteilung der Abteilungen, Auflösung oder Neueinrichtung von Abteilungen findet eine Abgabe</w:t>
      </w:r>
      <w:r w:rsidR="003104AC">
        <w:rPr>
          <w:rFonts w:eastAsia="Times New Roman"/>
          <w:lang w:eastAsia="de-DE"/>
        </w:rPr>
        <w:t xml:space="preserve"> von Sachen, wenn nichts A</w:t>
      </w:r>
      <w:r w:rsidR="00EC2528">
        <w:rPr>
          <w:rFonts w:eastAsia="Times New Roman"/>
          <w:lang w:eastAsia="de-DE"/>
        </w:rPr>
        <w:t>n</w:t>
      </w:r>
      <w:r w:rsidRPr="002E732D">
        <w:rPr>
          <w:rFonts w:eastAsia="Times New Roman"/>
          <w:lang w:eastAsia="de-DE"/>
        </w:rPr>
        <w:t>deres geregelt ist, nicht statt.</w:t>
      </w:r>
      <w:r w:rsidR="00FB5F44">
        <w:rPr>
          <w:rFonts w:eastAsia="Times New Roman"/>
          <w:lang w:eastAsia="de-DE"/>
        </w:rPr>
        <w:t xml:space="preserve">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Für Familiensachen gilt im Übrigen: In allen Familiensachen ist für mehrere Sachen, die dieselben Beteiligten unterschiedlichen Namens sowie für mehrere Sachen, die dasselbe Kind betreffen, die Abteilung zuständig, bei der die erste Sache anhängig geworden und noch anhängig bzw. rechtshängig ist; dies gilt auch bei Anhängigkeit oder Rechtshängigkeit in der 2. oder höherer Instanz bis zum rechtskräftigen Abschluss des Verfahrens. Im Übrigen ist für sämtliche </w:t>
      </w:r>
      <w:proofErr w:type="spellStart"/>
      <w:r w:rsidRPr="002E732D">
        <w:rPr>
          <w:rFonts w:eastAsia="Times New Roman"/>
          <w:lang w:eastAsia="de-DE"/>
        </w:rPr>
        <w:t>Kindschaftssachen</w:t>
      </w:r>
      <w:proofErr w:type="spellEnd"/>
      <w:r w:rsidRPr="002E732D">
        <w:rPr>
          <w:rFonts w:eastAsia="Times New Roman"/>
          <w:lang w:eastAsia="de-DE"/>
        </w:rPr>
        <w:t xml:space="preserve"> im Sinne des § 151 </w:t>
      </w:r>
      <w:proofErr w:type="spellStart"/>
      <w:r w:rsidRPr="002E732D">
        <w:rPr>
          <w:rFonts w:eastAsia="Times New Roman"/>
          <w:lang w:eastAsia="de-DE"/>
        </w:rPr>
        <w:t>FamFG</w:t>
      </w:r>
      <w:proofErr w:type="spellEnd"/>
      <w:r w:rsidRPr="002E732D">
        <w:rPr>
          <w:rFonts w:eastAsia="Times New Roman"/>
          <w:lang w:eastAsia="de-DE"/>
        </w:rPr>
        <w:t xml:space="preserve"> und Abstammungssachen der Anfangsbuchstabe des Nachnamens des betroffenen Kindes maßgebend, bei mehreren betroffenen Kindern unterschiedlichen Namens der Anfangsbuchstabe des Nachnamens des jüngsten Kindes. Wenn im Übrigen Antragsgegner eine Behörde ist, ist der Nachname des Antragstellers maßgebend. Führen verheiratete oder geschiedene Eheleute einen Ehenamen, so ist dieser maßgebend.</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b)</w:t>
      </w:r>
    </w:p>
    <w:p w:rsidR="002E732D" w:rsidRPr="002E732D" w:rsidRDefault="002E732D" w:rsidP="002E732D">
      <w:pPr>
        <w:jc w:val="both"/>
        <w:rPr>
          <w:rFonts w:eastAsia="Times New Roman"/>
          <w:strike/>
          <w:lang w:eastAsia="de-DE"/>
        </w:rPr>
      </w:pPr>
      <w:r w:rsidRPr="002E732D">
        <w:rPr>
          <w:rFonts w:eastAsia="Times New Roman"/>
          <w:u w:val="single"/>
          <w:lang w:eastAsia="de-DE"/>
        </w:rPr>
        <w:t>Zuständigkeit im Turnussystem in Zivilprozesssachen:</w:t>
      </w:r>
      <w:r w:rsidRPr="002E732D">
        <w:rPr>
          <w:rFonts w:eastAsia="Times New Roman"/>
          <w:lang w:eastAsia="de-DE"/>
        </w:rPr>
        <w:t xml:space="preserve"> Die Verteilung der ab 1. April 2002 eingehenden Zivilprozesssachen (einschließlich der AR-Sachen) erfolgt im Turnussystem. Gleiches gilt für die bis einschließlich 31. März 2002 eingegangenen Sachen, die zwischenzeitlich nicht betrieben bzw. nicht in eine Abteilung "umgeschrieben"</w:t>
      </w:r>
      <w:r w:rsidR="00EC2528">
        <w:rPr>
          <w:rFonts w:eastAsia="Times New Roman"/>
          <w:lang w:eastAsia="de-DE"/>
        </w:rPr>
        <w:t xml:space="preserve"> worden sind und nunmehr wieder</w:t>
      </w:r>
      <w:r w:rsidRPr="002E732D">
        <w:rPr>
          <w:rFonts w:eastAsia="Times New Roman"/>
          <w:lang w:eastAsia="de-DE"/>
        </w:rPr>
        <w:t>aufgenommen werden.</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aa</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In der Eingangsgeschäftsstelle für Zivilprozesssachen werden die Eingänge, soweit es um richterliche Aufgaben geht, mit dem Tagesdatum versehen und in der Reihenfolge ihres Eingangs for</w:t>
      </w:r>
      <w:r w:rsidR="00EC2528">
        <w:rPr>
          <w:rFonts w:eastAsia="Times New Roman"/>
          <w:lang w:eastAsia="de-DE"/>
        </w:rPr>
        <w:t xml:space="preserve">tlaufend </w:t>
      </w:r>
      <w:r w:rsidRPr="002E732D">
        <w:rPr>
          <w:rFonts w:eastAsia="Times New Roman"/>
          <w:lang w:eastAsia="de-DE"/>
        </w:rPr>
        <w:t>nummeriert. Anschließend werden sie in der Reihenfolge ihrer Nummerierung auf die für den jeweiligen Richter zuständige Geschäftsstelle gemäß der nachfolgend unter „</w:t>
      </w:r>
      <w:proofErr w:type="spellStart"/>
      <w:r w:rsidRPr="002E732D">
        <w:rPr>
          <w:rFonts w:eastAsia="Times New Roman"/>
          <w:lang w:eastAsia="de-DE"/>
        </w:rPr>
        <w:t>jj</w:t>
      </w:r>
      <w:proofErr w:type="spellEnd"/>
      <w:r w:rsidRPr="002E732D">
        <w:rPr>
          <w:rFonts w:eastAsia="Times New Roman"/>
          <w:lang w:eastAsia="de-DE"/>
        </w:rPr>
        <w:t xml:space="preserve">.“ festgelegten Turnusanzahl in der dortigen Reihenfolge a) bis j) auf die Richter verteilt und mit Aktenzeichen versehen. Die Reihenfolge des Vorjahres setzt sich jeweils im nachfolgenden Jahr fort. </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bb</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Die Eingangsgeschäftsstelle und die Abteilungsgeschäftsstellen dürfen Neueingänge nicht vom Einreicher zum Zwecke der Eintragung und/oder Verteilung entgegennehmen.</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 xml:space="preserve">cc. </w:t>
      </w:r>
    </w:p>
    <w:p w:rsidR="002E732D" w:rsidRPr="002E732D" w:rsidRDefault="002E732D" w:rsidP="002E732D">
      <w:pPr>
        <w:jc w:val="both"/>
        <w:rPr>
          <w:rFonts w:eastAsia="Times New Roman"/>
          <w:lang w:eastAsia="de-DE"/>
        </w:rPr>
      </w:pPr>
      <w:r w:rsidRPr="002E732D">
        <w:rPr>
          <w:rFonts w:eastAsia="Times New Roman"/>
          <w:lang w:eastAsia="de-DE"/>
        </w:rPr>
        <w:t xml:space="preserve">Eine Klage, die nach einem Verfahren auf Bewilligung von Prozesskostenhilfe erhoben wird, fällt in die Zuständigkeit derjenigen Abteilung, die über den Prozesskostenhilfeantrag zur Entscheidung berufen ist. Eine Anrechnung auf den Turnus erfolgt nicht. Besteht die zuständige Abteilung nicht mehr, wird die Klage wie ein Neueingang behandelt. </w:t>
      </w:r>
    </w:p>
    <w:p w:rsidR="002E732D" w:rsidRPr="002E732D" w:rsidRDefault="002E732D" w:rsidP="002E732D">
      <w:pPr>
        <w:jc w:val="both"/>
        <w:rPr>
          <w:rFonts w:eastAsia="Times New Roman"/>
          <w:lang w:eastAsia="de-DE"/>
        </w:rPr>
      </w:pPr>
    </w:p>
    <w:p w:rsidR="00C404E9" w:rsidRDefault="002E732D" w:rsidP="002E732D">
      <w:pPr>
        <w:jc w:val="both"/>
        <w:rPr>
          <w:rFonts w:eastAsia="Times New Roman"/>
          <w:lang w:eastAsia="de-DE"/>
        </w:rPr>
      </w:pPr>
      <w:proofErr w:type="spellStart"/>
      <w:r w:rsidRPr="002E732D">
        <w:rPr>
          <w:rFonts w:eastAsia="Times New Roman"/>
          <w:lang w:eastAsia="de-DE"/>
        </w:rPr>
        <w:t>dd</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Für weggelegte Verfahren sowie abgeschlossene Verfahren bleibt nach erneuter Aufnahme des Verfahrens und/oder bei notwendigen weiteren Entscheidungen die bisherige Abteilung zuständig. Eine Anrechnung auf den Turnus erfolgt nicht. Besteht die danach bestehende Abteilung nicht mehr, wird das Verfahren wie ein Neueingang be</w:t>
      </w:r>
      <w:r w:rsidRPr="002E732D">
        <w:rPr>
          <w:rFonts w:eastAsia="Times New Roman"/>
          <w:lang w:eastAsia="de-DE"/>
        </w:rPr>
        <w:softHyphen/>
        <w:t xml:space="preserve">handelt. </w:t>
      </w:r>
    </w:p>
    <w:p w:rsidR="002E732D" w:rsidRPr="002E732D" w:rsidRDefault="002E732D" w:rsidP="002E732D">
      <w:pPr>
        <w:widowControl w:val="0"/>
        <w:jc w:val="both"/>
        <w:rPr>
          <w:rFonts w:eastAsia="Times New Roman"/>
          <w:lang w:eastAsia="de-DE"/>
        </w:rPr>
      </w:pPr>
    </w:p>
    <w:p w:rsidR="002E732D" w:rsidRPr="002E732D" w:rsidRDefault="002E732D" w:rsidP="002E732D">
      <w:pPr>
        <w:widowControl w:val="0"/>
        <w:jc w:val="both"/>
        <w:rPr>
          <w:rFonts w:eastAsia="Times New Roman"/>
          <w:lang w:eastAsia="de-DE"/>
        </w:rPr>
      </w:pPr>
      <w:proofErr w:type="spellStart"/>
      <w:r w:rsidRPr="002E732D">
        <w:rPr>
          <w:rFonts w:eastAsia="Times New Roman"/>
          <w:lang w:eastAsia="de-DE"/>
        </w:rPr>
        <w:t>ee</w:t>
      </w:r>
      <w:proofErr w:type="spellEnd"/>
      <w:r w:rsidRPr="002E732D">
        <w:rPr>
          <w:rFonts w:eastAsia="Times New Roman"/>
          <w:lang w:eastAsia="de-DE"/>
        </w:rPr>
        <w:t>.</w:t>
      </w:r>
    </w:p>
    <w:p w:rsidR="002E732D" w:rsidRPr="002E732D" w:rsidRDefault="002E732D" w:rsidP="002E732D">
      <w:pPr>
        <w:widowControl w:val="0"/>
        <w:jc w:val="both"/>
        <w:rPr>
          <w:rFonts w:eastAsia="Times New Roman"/>
          <w:lang w:eastAsia="de-DE"/>
        </w:rPr>
      </w:pPr>
      <w:r w:rsidRPr="002E732D">
        <w:rPr>
          <w:rFonts w:eastAsia="Times New Roman"/>
          <w:lang w:eastAsia="de-DE"/>
        </w:rPr>
        <w:t>Nach Zurückverweisung oder nach Ablehnung einer Verfahrensübernahme durch ein anderes Gericht oder nach erneuter Verweisung an das Amtsgericht Kleve nimmt ein Verfahren nur dann erneut am Turnus teil, wenn die ursprünglich mit der Sache befasste Abteilung aufgelöst ist.</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ff.</w:t>
      </w:r>
    </w:p>
    <w:p w:rsidR="002E732D" w:rsidRPr="002E732D" w:rsidRDefault="002E732D" w:rsidP="002E732D">
      <w:pPr>
        <w:jc w:val="both"/>
        <w:rPr>
          <w:rFonts w:eastAsia="Times New Roman"/>
          <w:lang w:eastAsia="de-DE"/>
        </w:rPr>
      </w:pPr>
      <w:r w:rsidRPr="002E732D">
        <w:rPr>
          <w:rFonts w:eastAsia="Times New Roman"/>
          <w:lang w:eastAsia="de-DE"/>
        </w:rPr>
        <w:t>Verfahren gegen mehrere Gesamtschuldner - insbesondere nach § 696 ZPO abgegebene Mahnverfahren - gelten für den Turnus als ein Verfahren. Bei zeitlich gestaffeltem Eingang ist die erstbefasste Abteilung – beim Eingang am gleichen Tag gilt die niedrigste Nummer der Annahmestelle – auch für die späteren Verfahren zuständig ohne Rücksicht auf den Stand der Verfahren.</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gg</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In allen Fällen der Abtrennung werden die abgetrennten Verfahren i</w:t>
      </w:r>
      <w:r w:rsidR="00B124CB">
        <w:rPr>
          <w:rFonts w:eastAsia="Times New Roman"/>
          <w:lang w:eastAsia="de-DE"/>
        </w:rPr>
        <w:t>n der Ursprungsabteilung weiter</w:t>
      </w:r>
      <w:r w:rsidR="00EC2528">
        <w:rPr>
          <w:rFonts w:eastAsia="Times New Roman"/>
          <w:lang w:eastAsia="de-DE"/>
        </w:rPr>
        <w:t xml:space="preserve">bearbeitet, </w:t>
      </w:r>
      <w:r w:rsidRPr="002E732D">
        <w:rPr>
          <w:rFonts w:eastAsia="Times New Roman"/>
          <w:lang w:eastAsia="de-DE"/>
        </w:rPr>
        <w:t>erhalten jedoch ein neues, von der Eingangsgeschäftsstelle zu vergebendes Aktenzeichen derselben Abteilung. Eine Anrechnung auf den Turnus erfolgt nicht.</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hh</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Wird gemäß § 147 ZPO die Verbindung mehrerer, bei verschiedenen Abteilungen anhängiger Verfahren angeordnet, so geht die weitere Bearbeitung der zu verbindenden Sachen auf die Abteilung über, die die Verbindung angeordnet hat. Eine Anrechnung auf den Turnus erfolgt nicht.</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ii.</w:t>
      </w:r>
    </w:p>
    <w:p w:rsidR="002E732D" w:rsidRPr="002E732D" w:rsidRDefault="002E732D" w:rsidP="002E732D">
      <w:pPr>
        <w:jc w:val="both"/>
        <w:rPr>
          <w:rFonts w:eastAsia="Times New Roman"/>
          <w:lang w:eastAsia="de-DE"/>
        </w:rPr>
      </w:pPr>
      <w:r w:rsidRPr="002E732D">
        <w:rPr>
          <w:rFonts w:eastAsia="Times New Roman"/>
          <w:lang w:eastAsia="de-DE"/>
        </w:rPr>
        <w:t xml:space="preserve">Abgaben finden mit Ausnahme der ausdrücklich in dieser Geschäftsverteilung genannten Fälle nicht statt. Eine einmal vorgenommene Zuweisung im Blockturnus ist zuständigkeitsbegründend.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proofErr w:type="spellStart"/>
      <w:r w:rsidRPr="002E732D">
        <w:rPr>
          <w:rFonts w:eastAsia="Times New Roman"/>
          <w:lang w:eastAsia="de-DE"/>
        </w:rPr>
        <w:t>jj</w:t>
      </w:r>
      <w:proofErr w:type="spellEnd"/>
      <w:r w:rsidRPr="002E732D">
        <w:rPr>
          <w:rFonts w:eastAsia="Times New Roman"/>
          <w:lang w:eastAsia="de-DE"/>
        </w:rPr>
        <w:t>.</w:t>
      </w:r>
    </w:p>
    <w:p w:rsidR="002E732D" w:rsidRPr="002E732D" w:rsidRDefault="002E732D" w:rsidP="002E732D">
      <w:pPr>
        <w:jc w:val="both"/>
        <w:rPr>
          <w:rFonts w:eastAsia="Times New Roman"/>
          <w:lang w:eastAsia="de-DE"/>
        </w:rPr>
      </w:pPr>
      <w:r w:rsidRPr="002E732D">
        <w:rPr>
          <w:rFonts w:eastAsia="Times New Roman"/>
          <w:lang w:eastAsia="de-DE"/>
        </w:rPr>
        <w:t>In Zivilsachen gilt folgender Turnus:</w:t>
      </w:r>
    </w:p>
    <w:p w:rsidR="002E732D" w:rsidRPr="002E732D" w:rsidRDefault="002E732D" w:rsidP="002E732D">
      <w:pPr>
        <w:jc w:val="both"/>
        <w:rPr>
          <w:rFonts w:eastAsia="Times New Roman"/>
          <w:lang w:eastAsia="de-DE"/>
        </w:rPr>
      </w:pPr>
    </w:p>
    <w:tbl>
      <w:tblPr>
        <w:tblW w:w="0" w:type="auto"/>
        <w:tblLook w:val="04A0" w:firstRow="1" w:lastRow="0" w:firstColumn="1" w:lastColumn="0" w:noHBand="0" w:noVBand="1"/>
      </w:tblPr>
      <w:tblGrid>
        <w:gridCol w:w="430"/>
        <w:gridCol w:w="2337"/>
        <w:gridCol w:w="1671"/>
        <w:gridCol w:w="350"/>
        <w:gridCol w:w="2044"/>
      </w:tblGrid>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a)</w:t>
            </w:r>
          </w:p>
        </w:tc>
        <w:tc>
          <w:tcPr>
            <w:tcW w:w="0" w:type="auto"/>
          </w:tcPr>
          <w:p w:rsidR="002E732D" w:rsidRPr="002E732D" w:rsidRDefault="002E732D" w:rsidP="002E732D">
            <w:pPr>
              <w:rPr>
                <w:rFonts w:eastAsia="Times New Roman"/>
                <w:lang w:eastAsia="de-DE"/>
              </w:rPr>
            </w:pPr>
            <w:r w:rsidRPr="002E732D">
              <w:rPr>
                <w:rFonts w:eastAsia="Times New Roman"/>
                <w:lang w:eastAsia="de-DE"/>
              </w:rPr>
              <w:t>RAG Buckels</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2</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28 (10)</w:t>
            </w:r>
          </w:p>
        </w:tc>
      </w:tr>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b)</w:t>
            </w:r>
          </w:p>
        </w:tc>
        <w:tc>
          <w:tcPr>
            <w:tcW w:w="0" w:type="auto"/>
          </w:tcPr>
          <w:p w:rsidR="002E732D" w:rsidRPr="002E732D" w:rsidRDefault="002E732D" w:rsidP="002E732D">
            <w:pPr>
              <w:rPr>
                <w:rFonts w:eastAsia="Times New Roman"/>
                <w:lang w:eastAsia="de-DE"/>
              </w:rPr>
            </w:pPr>
            <w:proofErr w:type="spellStart"/>
            <w:r w:rsidRPr="002E732D">
              <w:rPr>
                <w:rFonts w:eastAsia="Times New Roman"/>
                <w:lang w:eastAsia="de-DE"/>
              </w:rPr>
              <w:t>RinAG</w:t>
            </w:r>
            <w:proofErr w:type="spellEnd"/>
            <w:r w:rsidRPr="002E732D">
              <w:rPr>
                <w:rFonts w:eastAsia="Times New Roman"/>
                <w:lang w:eastAsia="de-DE"/>
              </w:rPr>
              <w:t xml:space="preserve"> Klostermann</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8</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35 (13)</w:t>
            </w:r>
          </w:p>
        </w:tc>
      </w:tr>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c)</w:t>
            </w:r>
          </w:p>
        </w:tc>
        <w:tc>
          <w:tcPr>
            <w:tcW w:w="0" w:type="auto"/>
          </w:tcPr>
          <w:p w:rsidR="002E732D" w:rsidRPr="002E732D" w:rsidRDefault="00F246E7" w:rsidP="001441C6">
            <w:pPr>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Walter</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4</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30 (12)</w:t>
            </w:r>
          </w:p>
        </w:tc>
      </w:tr>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d)</w:t>
            </w:r>
          </w:p>
        </w:tc>
        <w:tc>
          <w:tcPr>
            <w:tcW w:w="0" w:type="auto"/>
          </w:tcPr>
          <w:p w:rsidR="002E732D" w:rsidRPr="002E732D" w:rsidRDefault="00F246E7" w:rsidP="002E732D">
            <w:pPr>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Walter</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2</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36 (14)</w:t>
            </w:r>
          </w:p>
        </w:tc>
      </w:tr>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e)</w:t>
            </w:r>
          </w:p>
        </w:tc>
        <w:tc>
          <w:tcPr>
            <w:tcW w:w="0" w:type="auto"/>
          </w:tcPr>
          <w:p w:rsidR="002E732D" w:rsidRPr="002E732D" w:rsidRDefault="00F246E7" w:rsidP="005A2D3E">
            <w:pPr>
              <w:rPr>
                <w:rFonts w:eastAsia="Times New Roman"/>
                <w:lang w:eastAsia="de-DE"/>
              </w:rPr>
            </w:pPr>
            <w:proofErr w:type="spellStart"/>
            <w:r>
              <w:rPr>
                <w:rFonts w:eastAsia="Times New Roman"/>
                <w:lang w:eastAsia="de-DE"/>
              </w:rPr>
              <w:t>RinAG</w:t>
            </w:r>
            <w:proofErr w:type="spellEnd"/>
            <w:r>
              <w:rPr>
                <w:rFonts w:eastAsia="Times New Roman"/>
                <w:lang w:eastAsia="de-DE"/>
              </w:rPr>
              <w:t xml:space="preserve"> Walter</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2</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3 (9)</w:t>
            </w:r>
          </w:p>
        </w:tc>
      </w:tr>
      <w:tr w:rsidR="002E732D" w:rsidRPr="002E732D" w:rsidTr="002E732D">
        <w:tc>
          <w:tcPr>
            <w:tcW w:w="0" w:type="auto"/>
          </w:tcPr>
          <w:p w:rsidR="002E732D" w:rsidRPr="002E732D" w:rsidRDefault="002E732D" w:rsidP="002E732D">
            <w:pPr>
              <w:rPr>
                <w:rFonts w:eastAsia="Times New Roman"/>
                <w:lang w:eastAsia="de-DE"/>
              </w:rPr>
            </w:pPr>
            <w:r w:rsidRPr="002E732D">
              <w:rPr>
                <w:rFonts w:eastAsia="Times New Roman"/>
                <w:lang w:eastAsia="de-DE"/>
              </w:rPr>
              <w:t>f)</w:t>
            </w:r>
          </w:p>
        </w:tc>
        <w:tc>
          <w:tcPr>
            <w:tcW w:w="0" w:type="auto"/>
          </w:tcPr>
          <w:p w:rsidR="002E732D" w:rsidRPr="002E732D" w:rsidRDefault="002E732D" w:rsidP="002E732D">
            <w:pPr>
              <w:rPr>
                <w:rFonts w:eastAsia="Times New Roman"/>
                <w:lang w:eastAsia="de-DE"/>
              </w:rPr>
            </w:pPr>
            <w:r w:rsidRPr="002E732D">
              <w:rPr>
                <w:rFonts w:eastAsia="Times New Roman"/>
                <w:lang w:eastAsia="de-DE"/>
              </w:rPr>
              <w:t xml:space="preserve">RAG Buckels </w:t>
            </w:r>
          </w:p>
        </w:tc>
        <w:tc>
          <w:tcPr>
            <w:tcW w:w="0" w:type="auto"/>
          </w:tcPr>
          <w:p w:rsidR="002E732D" w:rsidRPr="002E732D" w:rsidRDefault="002E732D" w:rsidP="002E732D">
            <w:pPr>
              <w:rPr>
                <w:rFonts w:eastAsia="Times New Roman"/>
                <w:lang w:eastAsia="de-DE"/>
              </w:rPr>
            </w:pPr>
            <w:r w:rsidRPr="002E732D">
              <w:rPr>
                <w:rFonts w:eastAsia="Times New Roman"/>
                <w:lang w:eastAsia="de-DE"/>
              </w:rPr>
              <w:t>Turnusanzahl</w:t>
            </w:r>
          </w:p>
        </w:tc>
        <w:tc>
          <w:tcPr>
            <w:tcW w:w="0" w:type="auto"/>
          </w:tcPr>
          <w:p w:rsidR="002E732D" w:rsidRPr="002E732D" w:rsidRDefault="002E732D" w:rsidP="002E732D">
            <w:pPr>
              <w:rPr>
                <w:rFonts w:eastAsia="Times New Roman"/>
                <w:lang w:eastAsia="de-DE"/>
              </w:rPr>
            </w:pPr>
            <w:r w:rsidRPr="002E732D">
              <w:rPr>
                <w:rFonts w:eastAsia="Times New Roman"/>
                <w:lang w:eastAsia="de-DE"/>
              </w:rPr>
              <w:t>2</w:t>
            </w:r>
          </w:p>
        </w:tc>
        <w:tc>
          <w:tcPr>
            <w:tcW w:w="0" w:type="auto"/>
          </w:tcPr>
          <w:p w:rsidR="002E732D" w:rsidRPr="002E732D" w:rsidRDefault="002E732D" w:rsidP="002E732D">
            <w:pPr>
              <w:rPr>
                <w:rFonts w:eastAsia="Times New Roman"/>
                <w:lang w:eastAsia="de-DE"/>
              </w:rPr>
            </w:pPr>
            <w:r w:rsidRPr="002E732D">
              <w:rPr>
                <w:rFonts w:eastAsia="Times New Roman"/>
                <w:lang w:eastAsia="de-DE"/>
              </w:rPr>
              <w:t>Abteilung 3 (101)</w:t>
            </w:r>
          </w:p>
        </w:tc>
      </w:tr>
    </w:tbl>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c)</w:t>
      </w:r>
    </w:p>
    <w:p w:rsidR="002E732D" w:rsidRPr="002E732D" w:rsidRDefault="002E732D" w:rsidP="002E732D">
      <w:pPr>
        <w:tabs>
          <w:tab w:val="left" w:pos="568"/>
          <w:tab w:val="left" w:pos="1701"/>
        </w:tabs>
        <w:jc w:val="both"/>
        <w:rPr>
          <w:rFonts w:eastAsia="Times New Roman"/>
          <w:lang w:eastAsia="de-DE"/>
        </w:rPr>
      </w:pPr>
      <w:r w:rsidRPr="002E732D">
        <w:rPr>
          <w:rFonts w:eastAsia="Arial Unicode MS"/>
          <w:u w:val="single"/>
          <w:lang w:eastAsia="de-DE"/>
        </w:rPr>
        <w:t>Zuständigkeit in Insolvenzsachen</w:t>
      </w:r>
      <w:r w:rsidRPr="002E732D">
        <w:rPr>
          <w:rFonts w:eastAsia="Arial Unicode MS"/>
          <w:lang w:eastAsia="de-DE"/>
        </w:rPr>
        <w:t xml:space="preserve">: </w:t>
      </w:r>
      <w:r w:rsidRPr="002E732D">
        <w:rPr>
          <w:rFonts w:eastAsia="Times New Roman"/>
          <w:lang w:eastAsia="de-DE"/>
        </w:rPr>
        <w:t>Ohne Rücksicht auf die Zuständigkeit nach Endziffern der Eingangsnummern besteht folgende vorrangige Zuständigkeit:</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proofErr w:type="spellStart"/>
      <w:r w:rsidRPr="002E732D">
        <w:rPr>
          <w:rFonts w:eastAsia="Times New Roman"/>
          <w:lang w:eastAsia="de-DE"/>
        </w:rPr>
        <w:t>aa</w:t>
      </w:r>
      <w:proofErr w:type="spellEnd"/>
      <w:r w:rsidRPr="002E732D">
        <w:rPr>
          <w:rFonts w:eastAsia="Times New Roman"/>
          <w:lang w:eastAsia="de-DE"/>
        </w:rPr>
        <w:t>)</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War oder ist gegen den Schuldner bereits ein Verfahren anhängig, so geht jedes weitere Verfahren an den für das Erstverfahren zuständigen Richter.</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proofErr w:type="spellStart"/>
      <w:r w:rsidRPr="002E732D">
        <w:rPr>
          <w:rFonts w:eastAsia="Times New Roman"/>
          <w:lang w:eastAsia="de-DE"/>
        </w:rPr>
        <w:t>bb</w:t>
      </w:r>
      <w:proofErr w:type="spellEnd"/>
      <w:r w:rsidRPr="002E732D">
        <w:rPr>
          <w:rFonts w:eastAsia="Times New Roman"/>
          <w:lang w:eastAsia="de-DE"/>
        </w:rPr>
        <w:t>)</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Im Falle eines engen wirtschaftlichen Sachzusammenhanges bei Verfahren gegen mehrere Schuldner besteht eine einheitliche Zuständigkeit des für das erste (älteste) Verfahren zuständigen Richters. Ein enger wirtschaftlicher Sachzusammenhang ist insbesondere gegeben bei Verfahren betreffend</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numPr>
          <w:ilvl w:val="0"/>
          <w:numId w:val="1"/>
        </w:numPr>
        <w:tabs>
          <w:tab w:val="left" w:pos="568"/>
          <w:tab w:val="left" w:pos="1701"/>
        </w:tabs>
        <w:spacing w:after="160" w:line="259" w:lineRule="auto"/>
        <w:jc w:val="both"/>
        <w:rPr>
          <w:rFonts w:eastAsia="Times New Roman"/>
          <w:lang w:eastAsia="de-DE"/>
        </w:rPr>
      </w:pPr>
      <w:r w:rsidRPr="002E732D">
        <w:rPr>
          <w:rFonts w:eastAsia="Times New Roman"/>
          <w:lang w:eastAsia="de-DE"/>
        </w:rPr>
        <w:t>eine GmbH und Co KG und ihre Kommanditisten oder eine Unternehmergesellschaft (haftungsbeschränkt) und Co KG,</w:t>
      </w:r>
    </w:p>
    <w:p w:rsidR="002E732D" w:rsidRPr="002E732D" w:rsidRDefault="002E732D" w:rsidP="002E732D">
      <w:pPr>
        <w:numPr>
          <w:ilvl w:val="0"/>
          <w:numId w:val="1"/>
        </w:numPr>
        <w:tabs>
          <w:tab w:val="left" w:pos="568"/>
          <w:tab w:val="left" w:pos="1701"/>
        </w:tabs>
        <w:spacing w:after="160" w:line="259" w:lineRule="auto"/>
        <w:jc w:val="both"/>
        <w:rPr>
          <w:rFonts w:eastAsia="Times New Roman"/>
          <w:lang w:eastAsia="de-DE"/>
        </w:rPr>
      </w:pPr>
      <w:r w:rsidRPr="002E732D">
        <w:rPr>
          <w:rFonts w:eastAsia="Times New Roman"/>
          <w:lang w:eastAsia="de-DE"/>
        </w:rPr>
        <w:t>eine Gesellschaft bürgerlichen Rechts und deren Gesellschafter, ferner auch nur gegen Gesellschafter einer Gesellschaft bürgerlichen Rechts,</w:t>
      </w:r>
    </w:p>
    <w:p w:rsidR="002E732D" w:rsidRPr="002E732D" w:rsidRDefault="002E732D" w:rsidP="002E732D">
      <w:pPr>
        <w:numPr>
          <w:ilvl w:val="0"/>
          <w:numId w:val="1"/>
        </w:numPr>
        <w:tabs>
          <w:tab w:val="left" w:pos="568"/>
          <w:tab w:val="left" w:pos="1701"/>
        </w:tabs>
        <w:spacing w:after="160" w:line="259" w:lineRule="auto"/>
        <w:jc w:val="both"/>
        <w:rPr>
          <w:rFonts w:eastAsia="Times New Roman"/>
          <w:lang w:eastAsia="de-DE"/>
        </w:rPr>
      </w:pPr>
      <w:r w:rsidRPr="002E732D">
        <w:rPr>
          <w:rFonts w:eastAsia="Times New Roman"/>
          <w:lang w:eastAsia="de-DE"/>
        </w:rPr>
        <w:t>verschiedene Tochterunternehmen einer "Holding" untereinander und/oder in Verbindung mit dem Mutterunternehmen,</w:t>
      </w:r>
    </w:p>
    <w:p w:rsidR="002E732D" w:rsidRPr="002E732D" w:rsidRDefault="002E732D" w:rsidP="002E732D">
      <w:pPr>
        <w:numPr>
          <w:ilvl w:val="0"/>
          <w:numId w:val="1"/>
        </w:numPr>
        <w:tabs>
          <w:tab w:val="left" w:pos="568"/>
          <w:tab w:val="left" w:pos="1701"/>
        </w:tabs>
        <w:spacing w:after="160" w:line="259" w:lineRule="auto"/>
        <w:jc w:val="both"/>
        <w:rPr>
          <w:rFonts w:eastAsia="Times New Roman"/>
          <w:lang w:eastAsia="de-DE"/>
        </w:rPr>
      </w:pPr>
      <w:r w:rsidRPr="002E732D">
        <w:rPr>
          <w:rFonts w:eastAsia="Times New Roman"/>
          <w:lang w:eastAsia="de-DE"/>
        </w:rPr>
        <w:t>eine GmbH, eine Unternehmergesellschaft (haftungsbeschränkt) und eine Einzelfirma, deren Inhaber der oder ein Geschäftsführer jener GmbH ist,</w:t>
      </w:r>
    </w:p>
    <w:p w:rsidR="002E732D" w:rsidRPr="002E732D" w:rsidRDefault="002E732D" w:rsidP="002E732D">
      <w:pPr>
        <w:numPr>
          <w:ilvl w:val="0"/>
          <w:numId w:val="1"/>
        </w:numPr>
        <w:tabs>
          <w:tab w:val="left" w:pos="568"/>
          <w:tab w:val="left" w:pos="1701"/>
        </w:tabs>
        <w:spacing w:after="160" w:line="259" w:lineRule="auto"/>
        <w:jc w:val="both"/>
        <w:rPr>
          <w:rFonts w:eastAsia="Times New Roman"/>
          <w:lang w:eastAsia="de-DE"/>
        </w:rPr>
      </w:pPr>
      <w:r w:rsidRPr="002E732D">
        <w:rPr>
          <w:rFonts w:eastAsia="Times New Roman"/>
          <w:lang w:eastAsia="de-DE"/>
        </w:rPr>
        <w:t>Eheleute in Verbraucherinsolvenzverfahren</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d)</w:t>
      </w:r>
    </w:p>
    <w:p w:rsidR="002E732D" w:rsidRPr="002E732D" w:rsidRDefault="002E732D" w:rsidP="002E732D">
      <w:pPr>
        <w:tabs>
          <w:tab w:val="left" w:pos="568"/>
          <w:tab w:val="left" w:pos="1701"/>
        </w:tabs>
        <w:jc w:val="both"/>
        <w:rPr>
          <w:rFonts w:eastAsia="Times New Roman"/>
          <w:lang w:eastAsia="de-DE"/>
        </w:rPr>
      </w:pPr>
      <w:r w:rsidRPr="002E732D">
        <w:rPr>
          <w:rFonts w:eastAsia="Arial Unicode MS"/>
          <w:lang w:eastAsia="de-DE"/>
        </w:rPr>
        <w:t xml:space="preserve">Zuständigkeit in Strafsachen und Verfahren nach dem </w:t>
      </w:r>
      <w:proofErr w:type="spellStart"/>
      <w:r w:rsidRPr="002E732D">
        <w:rPr>
          <w:rFonts w:eastAsia="Arial Unicode MS"/>
          <w:lang w:eastAsia="de-DE"/>
        </w:rPr>
        <w:t>Ordnungswidrigkeitengesetz</w:t>
      </w:r>
      <w:proofErr w:type="spellEnd"/>
      <w:r w:rsidRPr="002E732D">
        <w:rPr>
          <w:rFonts w:eastAsia="Arial Unicode MS"/>
          <w:lang w:eastAsia="de-DE"/>
        </w:rPr>
        <w:t xml:space="preserve">: </w:t>
      </w:r>
      <w:r w:rsidRPr="002E732D">
        <w:rPr>
          <w:rFonts w:eastAsia="Times New Roman"/>
          <w:lang w:eastAsia="de-DE"/>
        </w:rPr>
        <w:t>Maßgebend ist der Anfangsbuchstabe des Zunamens der in der Anklageschrift (Antragsschrift, Bußgeldbescheid) genannten Angeklagten (Beschuldigten, Betroffenen).</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Sind mehrere Angeklagte (Beschuldigte) vorhanden oder legen mehrere Beschuldigte (Betroffene) Einspruch ein, so ist der Nachname des ältesten von ihnen entscheidend. Lässt sich hiernach aus den Akten eine Zuständigkeit nicht feststellen, so entscheidet der Name des nach dem Alphabet ersten Angeklagten (Beschuldigten, Betroffenen). Bei Abtrennung eines Verfahrens ändert sich die einmal begründete Zuständigkeit nicht. Bei Verbindung mehrerer Verfahren bleibt der Richter zuständig, der die Verbindung angeordnet hat.</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e)</w:t>
      </w:r>
    </w:p>
    <w:p w:rsidR="002E732D" w:rsidRPr="002E732D" w:rsidRDefault="002E732D" w:rsidP="002E732D">
      <w:pPr>
        <w:tabs>
          <w:tab w:val="left" w:pos="568"/>
          <w:tab w:val="left" w:pos="1701"/>
        </w:tabs>
        <w:jc w:val="both"/>
        <w:outlineLvl w:val="3"/>
        <w:rPr>
          <w:rFonts w:eastAsia="Times New Roman"/>
          <w:snapToGrid w:val="0"/>
          <w:u w:val="single"/>
          <w:lang w:eastAsia="de-DE"/>
        </w:rPr>
      </w:pPr>
      <w:r w:rsidRPr="002E732D">
        <w:rPr>
          <w:rFonts w:eastAsia="Times New Roman"/>
          <w:u w:val="single"/>
          <w:lang w:eastAsia="de-DE"/>
        </w:rPr>
        <w:t>Zuständigkeit in Registersachen:</w:t>
      </w:r>
    </w:p>
    <w:p w:rsidR="002E732D" w:rsidRPr="002E732D" w:rsidRDefault="002E732D" w:rsidP="002E732D">
      <w:pPr>
        <w:jc w:val="both"/>
        <w:rPr>
          <w:rFonts w:eastAsia="Times New Roman"/>
          <w:snapToGrid w:val="0"/>
          <w:lang w:eastAsia="de-DE"/>
        </w:rPr>
      </w:pPr>
      <w:r w:rsidRPr="002E732D">
        <w:rPr>
          <w:rFonts w:eastAsia="Times New Roman"/>
          <w:snapToGrid w:val="0"/>
          <w:lang w:eastAsia="de-DE"/>
        </w:rPr>
        <w:t xml:space="preserve">Bei </w:t>
      </w:r>
      <w:r w:rsidRPr="002E732D">
        <w:rPr>
          <w:rFonts w:eastAsia="Times New Roman"/>
          <w:b/>
          <w:snapToGrid w:val="0"/>
          <w:lang w:eastAsia="de-DE"/>
        </w:rPr>
        <w:t>Umwandlungen</w:t>
      </w:r>
      <w:r w:rsidRPr="002E732D">
        <w:rPr>
          <w:rFonts w:eastAsia="Times New Roman"/>
          <w:snapToGrid w:val="0"/>
          <w:lang w:eastAsia="de-DE"/>
        </w:rPr>
        <w:t xml:space="preserve"> im Sinne von §§ 1 ff Umwandlungsgesetz ist bei an sich gegebenen mehreren richterlichen Zuständigkeiten für die gesamte Angelegenheit zuständig: </w:t>
      </w:r>
    </w:p>
    <w:p w:rsidR="002E732D" w:rsidRPr="002E732D" w:rsidRDefault="002E732D" w:rsidP="002E732D">
      <w:pPr>
        <w:jc w:val="both"/>
        <w:rPr>
          <w:rFonts w:eastAsia="Times New Roman"/>
          <w:snapToGrid w:val="0"/>
          <w:lang w:eastAsia="de-DE"/>
        </w:rPr>
      </w:pPr>
    </w:p>
    <w:p w:rsidR="002E732D" w:rsidRPr="002E732D" w:rsidRDefault="002E732D" w:rsidP="002E732D">
      <w:pPr>
        <w:numPr>
          <w:ilvl w:val="0"/>
          <w:numId w:val="2"/>
        </w:numPr>
        <w:spacing w:after="160" w:line="259" w:lineRule="auto"/>
        <w:jc w:val="both"/>
        <w:rPr>
          <w:rFonts w:eastAsia="Times New Roman"/>
          <w:i/>
          <w:snapToGrid w:val="0"/>
          <w:lang w:eastAsia="de-DE"/>
        </w:rPr>
      </w:pPr>
      <w:r w:rsidRPr="002E732D">
        <w:rPr>
          <w:rFonts w:eastAsia="Times New Roman"/>
          <w:snapToGrid w:val="0"/>
          <w:lang w:eastAsia="de-DE"/>
        </w:rPr>
        <w:t xml:space="preserve">bei </w:t>
      </w:r>
      <w:r w:rsidRPr="002E732D">
        <w:rPr>
          <w:rFonts w:eastAsia="Times New Roman"/>
          <w:i/>
          <w:snapToGrid w:val="0"/>
          <w:lang w:eastAsia="de-DE"/>
        </w:rPr>
        <w:t>Verschmelzungen</w:t>
      </w:r>
      <w:r w:rsidRPr="002E732D">
        <w:rPr>
          <w:rFonts w:eastAsia="Times New Roman"/>
          <w:snapToGrid w:val="0"/>
          <w:lang w:eastAsia="de-DE"/>
        </w:rPr>
        <w:t>: derjenige Richter, in dessen Zuständigkeit (s. oben A.) die aufnehmende Gesellschaft fällt; sind danach mehrere Richter zuständig, ist derjenige für alle Eintragungen zuständig, in dessen Zuständigkeit die übertragende Gesellschaft fällt;</w:t>
      </w:r>
    </w:p>
    <w:p w:rsidR="002E732D" w:rsidRPr="002E732D" w:rsidRDefault="002E732D" w:rsidP="002E732D">
      <w:pPr>
        <w:numPr>
          <w:ilvl w:val="0"/>
          <w:numId w:val="3"/>
        </w:numPr>
        <w:spacing w:after="160" w:line="259" w:lineRule="auto"/>
        <w:jc w:val="both"/>
        <w:rPr>
          <w:rFonts w:eastAsia="Times New Roman"/>
          <w:snapToGrid w:val="0"/>
          <w:lang w:eastAsia="de-DE"/>
        </w:rPr>
      </w:pPr>
      <w:r w:rsidRPr="002E732D">
        <w:rPr>
          <w:rFonts w:eastAsia="Times New Roman"/>
          <w:snapToGrid w:val="0"/>
          <w:lang w:eastAsia="de-DE"/>
        </w:rPr>
        <w:t xml:space="preserve">bei </w:t>
      </w:r>
      <w:r w:rsidRPr="002E732D">
        <w:rPr>
          <w:rFonts w:eastAsia="Times New Roman"/>
          <w:i/>
          <w:snapToGrid w:val="0"/>
          <w:lang w:eastAsia="de-DE"/>
        </w:rPr>
        <w:t>Spaltungen und Vermögensübertragungen</w:t>
      </w:r>
      <w:r w:rsidRPr="002E732D">
        <w:rPr>
          <w:rFonts w:eastAsia="Times New Roman"/>
          <w:snapToGrid w:val="0"/>
          <w:lang w:eastAsia="de-DE"/>
        </w:rPr>
        <w:t>:</w:t>
      </w:r>
    </w:p>
    <w:p w:rsidR="002E732D" w:rsidRPr="002E732D" w:rsidRDefault="002E732D" w:rsidP="002E732D">
      <w:pPr>
        <w:jc w:val="both"/>
        <w:rPr>
          <w:rFonts w:eastAsia="Times New Roman"/>
          <w:snapToGrid w:val="0"/>
          <w:lang w:eastAsia="de-DE"/>
        </w:rPr>
      </w:pPr>
      <w:r w:rsidRPr="002E732D">
        <w:rPr>
          <w:rFonts w:eastAsia="Times New Roman"/>
          <w:snapToGrid w:val="0"/>
          <w:u w:val="single"/>
          <w:lang w:eastAsia="de-DE"/>
        </w:rPr>
        <w:t>zum Zwecke der Aufnahme:</w:t>
      </w:r>
      <w:r w:rsidRPr="002E732D">
        <w:rPr>
          <w:rFonts w:eastAsia="Times New Roman"/>
          <w:snapToGrid w:val="0"/>
          <w:lang w:eastAsia="de-DE"/>
        </w:rPr>
        <w:t xml:space="preserve"> derjenige Richter, in dessen Zuständigkeit (s. oben A.) die aufnehmende Gesellschaft fällt; sind danach mehrere Richter zuständig, ist derjenige Richter für alle Eintragungen zuständig, in dessen Zuständigkeit die aufgespaltene Gesellschaft fällt;</w:t>
      </w:r>
    </w:p>
    <w:p w:rsidR="002E732D" w:rsidRPr="002E732D" w:rsidRDefault="002E732D" w:rsidP="002E732D">
      <w:pPr>
        <w:jc w:val="both"/>
        <w:rPr>
          <w:rFonts w:eastAsia="Times New Roman"/>
          <w:snapToGrid w:val="0"/>
          <w:lang w:eastAsia="de-DE"/>
        </w:rPr>
      </w:pPr>
      <w:r w:rsidRPr="002E732D">
        <w:rPr>
          <w:rFonts w:eastAsia="Times New Roman"/>
          <w:snapToGrid w:val="0"/>
          <w:u w:val="single"/>
          <w:lang w:eastAsia="de-DE"/>
        </w:rPr>
        <w:t>zum Zwecke der Neugründung:</w:t>
      </w:r>
      <w:r w:rsidRPr="002E732D">
        <w:rPr>
          <w:rFonts w:eastAsia="Times New Roman"/>
          <w:snapToGrid w:val="0"/>
          <w:lang w:eastAsia="de-DE"/>
        </w:rPr>
        <w:t xml:space="preserve"> derjenige Richter, in dessen Zuständigkeit (s. oben A.) die neugegründeten Gesellschaften fallen; sind danach mehrere Richter zuständig, ist derjenige Richter für alle Eintragungen zuständig, in dessen Zuständigkeit die aufgespaltene Gesellschaft fällt;</w:t>
      </w:r>
    </w:p>
    <w:p w:rsidR="002E732D" w:rsidRPr="002E732D" w:rsidRDefault="002E732D" w:rsidP="002E732D">
      <w:pPr>
        <w:numPr>
          <w:ilvl w:val="0"/>
          <w:numId w:val="4"/>
        </w:numPr>
        <w:spacing w:after="160" w:line="259" w:lineRule="auto"/>
        <w:jc w:val="both"/>
        <w:rPr>
          <w:rFonts w:eastAsia="Times New Roman"/>
          <w:snapToGrid w:val="0"/>
          <w:lang w:eastAsia="de-DE"/>
        </w:rPr>
      </w:pPr>
      <w:r w:rsidRPr="002E732D">
        <w:rPr>
          <w:rFonts w:eastAsia="Times New Roman"/>
          <w:snapToGrid w:val="0"/>
          <w:lang w:eastAsia="de-DE"/>
        </w:rPr>
        <w:t>beim Formwechsel: derjenige Richter, in dessen Zuständigkeit (s. oben A.) die juristische Person neuer Rechtsform fällt; wird bei der Umwandlung einer GmbH in eine OHG oder KG zugleich eine neue (Komplementär-)GmbH oder -AG gegründet, so ist für die Eintragung auch dieser neuen Gesellschaft derjenige Richter zuständig, der die Umwandlung bei der ursprünglichen Rechtsform einzutragen hat;</w:t>
      </w:r>
    </w:p>
    <w:p w:rsidR="002E732D" w:rsidRPr="002E732D" w:rsidRDefault="002E732D" w:rsidP="002E732D">
      <w:pPr>
        <w:jc w:val="both"/>
        <w:rPr>
          <w:rFonts w:eastAsia="Times New Roman"/>
          <w:snapToGrid w:val="0"/>
          <w:lang w:eastAsia="de-DE"/>
        </w:rPr>
      </w:pPr>
    </w:p>
    <w:p w:rsidR="002E732D" w:rsidRPr="002E732D" w:rsidRDefault="002E732D" w:rsidP="002E732D">
      <w:pPr>
        <w:jc w:val="both"/>
        <w:rPr>
          <w:rFonts w:eastAsia="Times New Roman"/>
          <w:lang w:eastAsia="de-DE"/>
        </w:rPr>
      </w:pPr>
      <w:r w:rsidRPr="002E732D">
        <w:rPr>
          <w:rFonts w:eastAsia="Times New Roman"/>
          <w:snapToGrid w:val="0"/>
          <w:lang w:eastAsia="de-DE"/>
        </w:rPr>
        <w:t xml:space="preserve">Auch alle weiteren Anmeldungen erledigt dieser Richter in den obigen Umwandlungsfällen mit.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10)</w:t>
      </w:r>
    </w:p>
    <w:p w:rsidR="002E732D" w:rsidRPr="002E732D" w:rsidRDefault="002E732D" w:rsidP="002E732D">
      <w:pPr>
        <w:tabs>
          <w:tab w:val="left" w:pos="568"/>
          <w:tab w:val="left" w:pos="1701"/>
        </w:tabs>
        <w:jc w:val="both"/>
        <w:rPr>
          <w:rFonts w:eastAsia="Times New Roman"/>
          <w:b/>
          <w:i/>
          <w:lang w:eastAsia="de-DE"/>
        </w:rPr>
      </w:pPr>
      <w:r w:rsidRPr="002E732D">
        <w:rPr>
          <w:rFonts w:eastAsia="Times New Roman"/>
          <w:u w:val="single"/>
          <w:lang w:eastAsia="de-DE"/>
        </w:rPr>
        <w:t>Vertretung</w:t>
      </w:r>
      <w:r w:rsidR="000A316A">
        <w:rPr>
          <w:rFonts w:eastAsia="Times New Roman"/>
          <w:lang w:eastAsia="de-DE"/>
        </w:rPr>
        <w:t>: Fallen die planmäßigen</w:t>
      </w:r>
      <w:r w:rsidRPr="002E732D">
        <w:rPr>
          <w:rFonts w:eastAsia="Times New Roman"/>
          <w:lang w:eastAsia="de-DE"/>
        </w:rPr>
        <w:t xml:space="preserve"> Vertreter eines Richters aus, so tritt an die Stelle des letztausfal</w:t>
      </w:r>
      <w:r w:rsidRPr="002E732D">
        <w:rPr>
          <w:rFonts w:eastAsia="Times New Roman"/>
          <w:lang w:eastAsia="de-DE"/>
        </w:rPr>
        <w:softHyphen/>
        <w:t>lenden Richtervertreters derjenige Richter, der diesem im Dienstalter - bei gleichem Dienstalter im Lebensalter - nachfolgt, beginnend mit dem nächst dienstjüngeren bzw. lebensjüngeren. Dem Dienstjüngsten folgt der Dienstälteste. Ist ein Vertreter verhindert, so wird er nicht nachträglich zur Vertretung herangezogen.</w:t>
      </w: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Richter, die schwerbehindert im Sinne von § 2 Abs. 2 SGB</w:t>
      </w:r>
      <w:r w:rsidRPr="002E732D">
        <w:rPr>
          <w:rFonts w:eastAsia="Times New Roman"/>
          <w:b/>
          <w:lang w:eastAsia="de-DE"/>
        </w:rPr>
        <w:t xml:space="preserve"> </w:t>
      </w:r>
      <w:r w:rsidRPr="002E732D">
        <w:rPr>
          <w:rFonts w:eastAsia="Times New Roman"/>
          <w:lang w:eastAsia="de-DE"/>
        </w:rPr>
        <w:t>sind, nehmen an Urlaubs- und Krankheitsvertretungen nur im Rahmen der für sie in diesem Geschäftsverteilungsplan namentlich festgelegten Vertretungen teil.</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Für die Vertretung im Beisitz im erweiterten Schöffengericht scheiden aus: </w:t>
      </w:r>
      <w:proofErr w:type="spellStart"/>
      <w:r w:rsidRPr="002E732D">
        <w:rPr>
          <w:rFonts w:eastAsia="Times New Roman"/>
          <w:lang w:eastAsia="de-DE"/>
        </w:rPr>
        <w:t>DinAG</w:t>
      </w:r>
      <w:proofErr w:type="spellEnd"/>
      <w:r w:rsidRPr="002E732D">
        <w:rPr>
          <w:rFonts w:eastAsia="Times New Roman"/>
          <w:lang w:eastAsia="de-DE"/>
        </w:rPr>
        <w:t xml:space="preserve"> Rasche-Iwand und</w:t>
      </w:r>
      <w:r w:rsidR="001441C6">
        <w:rPr>
          <w:rFonts w:eastAsia="Times New Roman"/>
          <w:lang w:eastAsia="de-DE"/>
        </w:rPr>
        <w:t xml:space="preserve"> </w:t>
      </w:r>
      <w:proofErr w:type="spellStart"/>
      <w:r w:rsidRPr="002E732D">
        <w:rPr>
          <w:rFonts w:eastAsia="Times New Roman"/>
          <w:lang w:eastAsia="de-DE"/>
        </w:rPr>
        <w:t>RinAG</w:t>
      </w:r>
      <w:proofErr w:type="spellEnd"/>
      <w:r w:rsidRPr="002E732D">
        <w:rPr>
          <w:rFonts w:eastAsia="Times New Roman"/>
          <w:lang w:eastAsia="de-DE"/>
        </w:rPr>
        <w:t xml:space="preserve"> Knickrehm sowie die Richter, die sonst vertretungsweise für den Vorsitzen</w:t>
      </w:r>
      <w:r w:rsidRPr="002E732D">
        <w:rPr>
          <w:rFonts w:eastAsia="Times New Roman"/>
          <w:lang w:eastAsia="de-DE"/>
        </w:rPr>
        <w:softHyphen/>
        <w:t>den eintreten müssen.</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11) </w:t>
      </w:r>
    </w:p>
    <w:p w:rsidR="002E732D" w:rsidRPr="002E732D" w:rsidRDefault="002E732D" w:rsidP="002E732D">
      <w:pPr>
        <w:tabs>
          <w:tab w:val="left" w:pos="568"/>
          <w:tab w:val="left" w:pos="1701"/>
        </w:tabs>
        <w:jc w:val="both"/>
        <w:rPr>
          <w:rFonts w:eastAsia="Times New Roman"/>
          <w:u w:val="single"/>
          <w:lang w:eastAsia="de-DE"/>
        </w:rPr>
      </w:pPr>
      <w:r w:rsidRPr="002E732D">
        <w:rPr>
          <w:rFonts w:eastAsia="Times New Roman"/>
          <w:u w:val="single"/>
          <w:lang w:eastAsia="de-DE"/>
        </w:rPr>
        <w:t>Bereitschaftsdienst</w:t>
      </w:r>
    </w:p>
    <w:p w:rsidR="002E732D" w:rsidRPr="002E732D" w:rsidRDefault="002E732D" w:rsidP="002E732D">
      <w:pPr>
        <w:jc w:val="both"/>
        <w:rPr>
          <w:rFonts w:eastAsia="Times New Roman"/>
          <w:lang w:eastAsia="de-DE"/>
        </w:rPr>
      </w:pPr>
      <w:r w:rsidRPr="002E732D">
        <w:rPr>
          <w:rFonts w:eastAsia="Times New Roman"/>
          <w:lang w:eastAsia="de-DE"/>
        </w:rPr>
        <w:t xml:space="preserve">An allen Tagen der Woche steht beim Amtsgericht Kleve ein Bereitschaftsdienst der Richter zur Verfügung, der für alle unaufschiebbaren </w:t>
      </w:r>
      <w:r w:rsidR="00EC2528">
        <w:rPr>
          <w:rFonts w:eastAsia="Times New Roman"/>
          <w:lang w:eastAsia="de-DE"/>
        </w:rPr>
        <w:t>Richterdienstgeschäfte gemäß den</w:t>
      </w:r>
      <w:r w:rsidR="001441C6">
        <w:rPr>
          <w:rFonts w:eastAsia="Times New Roman"/>
          <w:lang w:eastAsia="de-DE"/>
        </w:rPr>
        <w:t xml:space="preserve"> </w:t>
      </w:r>
      <w:r w:rsidRPr="002E732D">
        <w:rPr>
          <w:rFonts w:eastAsia="Times New Roman"/>
          <w:lang w:eastAsia="de-DE"/>
        </w:rPr>
        <w:t>nachfolgenden</w:t>
      </w:r>
      <w:r w:rsidR="001441C6">
        <w:rPr>
          <w:rFonts w:eastAsia="Times New Roman"/>
          <w:lang w:eastAsia="de-DE"/>
        </w:rPr>
        <w:t xml:space="preserve"> </w:t>
      </w:r>
      <w:r w:rsidRPr="002E732D">
        <w:rPr>
          <w:rFonts w:eastAsia="Times New Roman"/>
          <w:lang w:eastAsia="de-DE"/>
        </w:rPr>
        <w:t>Regelungen zuständig ist. Den Bereitschaftsdienst nehmen die Richter im wöchentlichen Wechsel, beginnend jeweils am Montag, wahr. Für die beiden Weihnachtsfeiertage gilt insoweit eine Sonderregelung.</w:t>
      </w:r>
    </w:p>
    <w:p w:rsidR="002E732D" w:rsidRPr="002E732D" w:rsidRDefault="002E732D" w:rsidP="002E732D">
      <w:pPr>
        <w:jc w:val="both"/>
        <w:rPr>
          <w:rFonts w:eastAsia="Times New Roman"/>
          <w:b/>
          <w:i/>
          <w:lang w:eastAsia="de-DE"/>
        </w:rPr>
      </w:pPr>
      <w:r w:rsidRPr="002E732D">
        <w:rPr>
          <w:rFonts w:eastAsia="Times New Roman"/>
          <w:lang w:eastAsia="de-DE"/>
        </w:rPr>
        <w:t>Richter, die mit einer Arbeitskraft von 50 % oder weniger beim Amtsgericht Kleve tätig sind, nehmen nur zur Hälfte am Eil- und Bereitschaftsdienst teil.</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a)</w:t>
      </w:r>
    </w:p>
    <w:p w:rsidR="002E732D" w:rsidRPr="002E732D" w:rsidRDefault="002E732D" w:rsidP="002E732D">
      <w:pPr>
        <w:jc w:val="both"/>
        <w:rPr>
          <w:rFonts w:eastAsia="Times New Roman"/>
          <w:lang w:eastAsia="de-DE"/>
        </w:rPr>
      </w:pPr>
      <w:r w:rsidRPr="002E732D">
        <w:rPr>
          <w:rFonts w:eastAsia="Times New Roman"/>
          <w:lang w:eastAsia="de-DE"/>
        </w:rPr>
        <w:t>Der Bereitschaftsdienst findet an allen Werktagen (Montag bis Freitag mit Ausnahme der gesetzlichen Feiertage) in der Zeit von 06:00 h bis 21:00 h statt.</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aa</w:t>
      </w:r>
      <w:proofErr w:type="spellEnd"/>
      <w:r w:rsidRPr="002E732D">
        <w:rPr>
          <w:rFonts w:eastAsia="Times New Roman"/>
          <w:lang w:eastAsia="de-DE"/>
        </w:rPr>
        <w:t>)</w:t>
      </w:r>
    </w:p>
    <w:p w:rsid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Ist der ordentliche Dezernent verhindert oder nicht erreichbar, so wird der Bereitschaftsrichter tätig. Dies gilt nicht für die Zeit der Erkrankung, des Urlaubs oder dienstlich bedingter Abwesenheit des ordentlichen Dezernenten von mindestens einem Tag; in diesen Fällen gilt die im Geschäftsverteilungsplan vorgesehene Vertretungsregelung. </w:t>
      </w:r>
    </w:p>
    <w:p w:rsidR="00DF244D" w:rsidRDefault="00DF244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 xml:space="preserve">Ist der Bereitschaftsrichter während der regulären Dienstzeit verhindert oder nicht erreichbar, so tritt sein erster Vertreter an seine Stelle. Ist auch dieser Richter verhindert oder nicht erreichbar, so greift die geschäftsplanmäßige Vertretungsregelung bzgl. des ordentlichen Dezernenten ein. Hat ein Richter für unterschiedliche Tätigkeitsgebiete verschiedene erste Vertreter, so ist Vertreter auch bezüglich der Bereitschaftsdienstregelung der jeweils unter Ziffer 1a) als Vertreter genannte Richter. </w:t>
      </w:r>
    </w:p>
    <w:p w:rsidR="002E732D" w:rsidRPr="002E732D" w:rsidRDefault="002E732D" w:rsidP="002E732D">
      <w:pPr>
        <w:jc w:val="both"/>
        <w:rPr>
          <w:rFonts w:eastAsia="Times New Roman"/>
          <w:i/>
          <w:lang w:eastAsia="de-DE"/>
        </w:rPr>
      </w:pPr>
      <w:r w:rsidRPr="002E732D">
        <w:rPr>
          <w:rFonts w:eastAsia="Times New Roman"/>
          <w:b/>
          <w:lang w:eastAsia="de-DE"/>
        </w:rPr>
        <w:t>Während der regulären Dienstzeit hat sich der Bereitschaftsrichter grundsätzlich im Amtsgericht aufzuhalten. Andernfalls meldet er in der Wachtmeisterei ab und ist unter der Bereitschaftsnummer oder einer anderen anzugebenden Telefonnummer zu erreichen</w:t>
      </w:r>
      <w:r w:rsidRPr="002E732D">
        <w:rPr>
          <w:rFonts w:eastAsia="Times New Roman"/>
          <w:lang w:eastAsia="de-DE"/>
        </w:rPr>
        <w:t>.</w:t>
      </w:r>
      <w:r w:rsidRPr="002E732D">
        <w:rPr>
          <w:rFonts w:eastAsia="Times New Roman"/>
          <w:i/>
          <w:lang w:eastAsia="de-DE"/>
        </w:rPr>
        <w:t xml:space="preserve"> </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jc w:val="both"/>
        <w:rPr>
          <w:rFonts w:eastAsia="Times New Roman"/>
          <w:lang w:eastAsia="de-DE"/>
        </w:rPr>
      </w:pPr>
      <w:proofErr w:type="spellStart"/>
      <w:r w:rsidRPr="002E732D">
        <w:rPr>
          <w:rFonts w:eastAsia="Times New Roman"/>
          <w:lang w:eastAsia="de-DE"/>
        </w:rPr>
        <w:t>bb</w:t>
      </w:r>
      <w:proofErr w:type="spellEnd"/>
      <w:r w:rsidRPr="002E732D">
        <w:rPr>
          <w:rFonts w:eastAsia="Times New Roman"/>
          <w:lang w:eastAsia="de-DE"/>
        </w:rPr>
        <w:t>)</w:t>
      </w:r>
    </w:p>
    <w:p w:rsidR="002E732D" w:rsidRDefault="002E732D" w:rsidP="002E732D">
      <w:pPr>
        <w:jc w:val="both"/>
        <w:rPr>
          <w:rFonts w:eastAsia="Times New Roman"/>
          <w:lang w:eastAsia="de-DE"/>
        </w:rPr>
      </w:pPr>
      <w:r w:rsidRPr="002E732D">
        <w:rPr>
          <w:rFonts w:eastAsia="Times New Roman"/>
          <w:lang w:eastAsia="de-DE"/>
        </w:rPr>
        <w:t xml:space="preserve">Für unaufschiebbare richterliche Handlungen in Ermittlungs-/Haftsachen (auch betreffend Jugendliche und Heranwachsende) sowie Freiheitsentziehungssachen nach dem </w:t>
      </w:r>
      <w:proofErr w:type="spellStart"/>
      <w:r w:rsidRPr="002E732D">
        <w:rPr>
          <w:rFonts w:eastAsia="Times New Roman"/>
          <w:lang w:eastAsia="de-DE"/>
        </w:rPr>
        <w:t>PolG</w:t>
      </w:r>
      <w:proofErr w:type="spellEnd"/>
      <w:r w:rsidRPr="002E732D">
        <w:rPr>
          <w:rFonts w:eastAsia="Times New Roman"/>
          <w:lang w:eastAsia="de-DE"/>
        </w:rPr>
        <w:t xml:space="preserve"> NW/</w:t>
      </w:r>
      <w:proofErr w:type="spellStart"/>
      <w:r w:rsidRPr="002E732D">
        <w:rPr>
          <w:rFonts w:eastAsia="Times New Roman"/>
          <w:lang w:eastAsia="de-DE"/>
        </w:rPr>
        <w:t>BPolG</w:t>
      </w:r>
      <w:proofErr w:type="spellEnd"/>
      <w:r w:rsidR="007C2BC5">
        <w:rPr>
          <w:rFonts w:eastAsia="Times New Roman"/>
          <w:lang w:eastAsia="de-DE"/>
        </w:rPr>
        <w:t xml:space="preserve"> und in Abschiebehaftsachen</w:t>
      </w:r>
      <w:r w:rsidRPr="002E732D">
        <w:rPr>
          <w:rFonts w:eastAsia="Times New Roman"/>
          <w:lang w:eastAsia="de-DE"/>
        </w:rPr>
        <w:t xml:space="preserve"> in der Zeit zwischen 07:30 Uhr und 15:30 Uhr gilt im Falle der Verhinderung oder Nichterreichbarkeit des ordentlichen Dezernenten folgende Tagbereitschaftsreglung vorrangig v</w:t>
      </w:r>
      <w:r w:rsidR="00EC2528">
        <w:rPr>
          <w:rFonts w:eastAsia="Times New Roman"/>
          <w:lang w:eastAsia="de-DE"/>
        </w:rPr>
        <w:t xml:space="preserve">or der Regelung unter 11.a) </w:t>
      </w:r>
      <w:proofErr w:type="spellStart"/>
      <w:r w:rsidR="00EC2528">
        <w:rPr>
          <w:rFonts w:eastAsia="Times New Roman"/>
          <w:lang w:eastAsia="de-DE"/>
        </w:rPr>
        <w:t>aa</w:t>
      </w:r>
      <w:proofErr w:type="spellEnd"/>
      <w:r w:rsidR="00EC2528">
        <w:rPr>
          <w:rFonts w:eastAsia="Times New Roman"/>
          <w:lang w:eastAsia="de-DE"/>
        </w:rPr>
        <w:t xml:space="preserve">) </w:t>
      </w:r>
      <w:r w:rsidRPr="002E732D">
        <w:rPr>
          <w:rFonts w:eastAsia="Times New Roman"/>
          <w:lang w:eastAsia="de-DE"/>
        </w:rPr>
        <w:t>Satz 1:</w:t>
      </w:r>
    </w:p>
    <w:p w:rsidR="00FB5F44" w:rsidRPr="002E732D" w:rsidRDefault="00FB5F44" w:rsidP="002E732D">
      <w:pPr>
        <w:jc w:val="both"/>
        <w:rPr>
          <w:rFonts w:eastAsia="Times New Roman"/>
          <w:lang w:eastAsia="de-DE"/>
        </w:rPr>
      </w:pPr>
    </w:p>
    <w:p w:rsidR="002E732D" w:rsidRPr="002E732D" w:rsidRDefault="002E732D" w:rsidP="002E732D">
      <w:pPr>
        <w:jc w:val="both"/>
        <w:rPr>
          <w:rFonts w:eastAsia="Times New Roman"/>
          <w:lang w:eastAsia="de-DE"/>
        </w:rPr>
      </w:pPr>
    </w:p>
    <w:tbl>
      <w:tblPr>
        <w:tblStyle w:val="Tabellenraster"/>
        <w:tblW w:w="0" w:type="auto"/>
        <w:tblLook w:val="04A0" w:firstRow="1" w:lastRow="0" w:firstColumn="1" w:lastColumn="0" w:noHBand="0" w:noVBand="1"/>
      </w:tblPr>
      <w:tblGrid>
        <w:gridCol w:w="1812"/>
        <w:gridCol w:w="1585"/>
        <w:gridCol w:w="1843"/>
        <w:gridCol w:w="2009"/>
        <w:gridCol w:w="1813"/>
      </w:tblGrid>
      <w:tr w:rsidR="002E732D" w:rsidRPr="002E732D" w:rsidTr="002E732D">
        <w:tc>
          <w:tcPr>
            <w:tcW w:w="1812" w:type="dxa"/>
          </w:tcPr>
          <w:p w:rsidR="002E732D" w:rsidRPr="002E732D" w:rsidRDefault="002E732D" w:rsidP="002E732D">
            <w:pPr>
              <w:jc w:val="both"/>
              <w:rPr>
                <w:rFonts w:eastAsia="Times New Roman"/>
                <w:lang w:eastAsia="de-DE"/>
              </w:rPr>
            </w:pPr>
            <w:r w:rsidRPr="002E732D">
              <w:rPr>
                <w:rFonts w:eastAsia="Times New Roman"/>
                <w:lang w:eastAsia="de-DE"/>
              </w:rPr>
              <w:t>Montag</w:t>
            </w:r>
          </w:p>
        </w:tc>
        <w:tc>
          <w:tcPr>
            <w:tcW w:w="1585" w:type="dxa"/>
          </w:tcPr>
          <w:p w:rsidR="002E732D" w:rsidRPr="002E732D" w:rsidRDefault="002E732D" w:rsidP="002E732D">
            <w:pPr>
              <w:jc w:val="both"/>
              <w:rPr>
                <w:rFonts w:eastAsia="Times New Roman"/>
                <w:lang w:eastAsia="de-DE"/>
              </w:rPr>
            </w:pPr>
            <w:r w:rsidRPr="002E732D">
              <w:rPr>
                <w:rFonts w:eastAsia="Times New Roman"/>
                <w:lang w:eastAsia="de-DE"/>
              </w:rPr>
              <w:t>Dienstag</w:t>
            </w:r>
          </w:p>
        </w:tc>
        <w:tc>
          <w:tcPr>
            <w:tcW w:w="1843" w:type="dxa"/>
          </w:tcPr>
          <w:p w:rsidR="002E732D" w:rsidRPr="002E732D" w:rsidRDefault="002E732D" w:rsidP="002E732D">
            <w:pPr>
              <w:jc w:val="both"/>
              <w:rPr>
                <w:rFonts w:eastAsia="Times New Roman"/>
                <w:lang w:eastAsia="de-DE"/>
              </w:rPr>
            </w:pPr>
            <w:r w:rsidRPr="002E732D">
              <w:rPr>
                <w:rFonts w:eastAsia="Times New Roman"/>
                <w:lang w:eastAsia="de-DE"/>
              </w:rPr>
              <w:t>Mittwoch</w:t>
            </w:r>
          </w:p>
        </w:tc>
        <w:tc>
          <w:tcPr>
            <w:tcW w:w="2009" w:type="dxa"/>
          </w:tcPr>
          <w:p w:rsidR="002E732D" w:rsidRPr="002E732D" w:rsidRDefault="002E732D" w:rsidP="002E732D">
            <w:pPr>
              <w:jc w:val="both"/>
              <w:rPr>
                <w:rFonts w:eastAsia="Times New Roman"/>
                <w:lang w:eastAsia="de-DE"/>
              </w:rPr>
            </w:pPr>
            <w:r w:rsidRPr="002E732D">
              <w:rPr>
                <w:rFonts w:eastAsia="Times New Roman"/>
                <w:lang w:eastAsia="de-DE"/>
              </w:rPr>
              <w:t>Donnerstag</w:t>
            </w:r>
          </w:p>
        </w:tc>
        <w:tc>
          <w:tcPr>
            <w:tcW w:w="1813" w:type="dxa"/>
          </w:tcPr>
          <w:p w:rsidR="002E732D" w:rsidRPr="002E732D" w:rsidRDefault="002E732D" w:rsidP="002E732D">
            <w:pPr>
              <w:jc w:val="both"/>
              <w:rPr>
                <w:rFonts w:eastAsia="Times New Roman"/>
                <w:lang w:eastAsia="de-DE"/>
              </w:rPr>
            </w:pPr>
            <w:r w:rsidRPr="002E732D">
              <w:rPr>
                <w:rFonts w:eastAsia="Times New Roman"/>
                <w:lang w:eastAsia="de-DE"/>
              </w:rPr>
              <w:t>Freitag</w:t>
            </w:r>
          </w:p>
        </w:tc>
      </w:tr>
      <w:tr w:rsidR="002E732D" w:rsidRPr="002E732D" w:rsidTr="002E732D">
        <w:tc>
          <w:tcPr>
            <w:tcW w:w="1812" w:type="dxa"/>
          </w:tcPr>
          <w:p w:rsidR="002E732D" w:rsidRPr="002E732D" w:rsidRDefault="005A2D3E" w:rsidP="002E732D">
            <w:pPr>
              <w:jc w:val="both"/>
              <w:rPr>
                <w:rFonts w:eastAsia="Times New Roman"/>
                <w:lang w:eastAsia="de-DE"/>
              </w:rPr>
            </w:pPr>
            <w:r>
              <w:rPr>
                <w:rFonts w:eastAsia="Times New Roman"/>
                <w:lang w:eastAsia="de-DE"/>
              </w:rPr>
              <w:t>Förster</w:t>
            </w:r>
          </w:p>
        </w:tc>
        <w:tc>
          <w:tcPr>
            <w:tcW w:w="1585" w:type="dxa"/>
          </w:tcPr>
          <w:p w:rsidR="002E732D" w:rsidRPr="002E732D" w:rsidRDefault="005A2D3E" w:rsidP="002E732D">
            <w:pPr>
              <w:jc w:val="both"/>
              <w:rPr>
                <w:rFonts w:eastAsia="Times New Roman"/>
                <w:lang w:eastAsia="de-DE"/>
              </w:rPr>
            </w:pPr>
            <w:r>
              <w:rPr>
                <w:rFonts w:eastAsia="Times New Roman"/>
                <w:lang w:eastAsia="de-DE"/>
              </w:rPr>
              <w:t>Staczan</w:t>
            </w:r>
          </w:p>
        </w:tc>
        <w:tc>
          <w:tcPr>
            <w:tcW w:w="1843" w:type="dxa"/>
          </w:tcPr>
          <w:p w:rsidR="002E732D" w:rsidRPr="002E732D" w:rsidRDefault="005A2D3E" w:rsidP="002E732D">
            <w:pPr>
              <w:jc w:val="both"/>
              <w:rPr>
                <w:rFonts w:eastAsia="Times New Roman"/>
                <w:lang w:eastAsia="de-DE"/>
              </w:rPr>
            </w:pPr>
            <w:r>
              <w:rPr>
                <w:rFonts w:eastAsia="Times New Roman"/>
                <w:lang w:eastAsia="de-DE"/>
              </w:rPr>
              <w:t>Fröhlich</w:t>
            </w:r>
          </w:p>
        </w:tc>
        <w:tc>
          <w:tcPr>
            <w:tcW w:w="2009" w:type="dxa"/>
          </w:tcPr>
          <w:p w:rsidR="002E732D" w:rsidRPr="002E732D" w:rsidRDefault="002E732D" w:rsidP="002E732D">
            <w:pPr>
              <w:jc w:val="both"/>
              <w:rPr>
                <w:rFonts w:eastAsia="Times New Roman"/>
                <w:lang w:eastAsia="de-DE"/>
              </w:rPr>
            </w:pPr>
            <w:r w:rsidRPr="002E732D">
              <w:rPr>
                <w:rFonts w:eastAsia="Times New Roman"/>
                <w:lang w:eastAsia="de-DE"/>
              </w:rPr>
              <w:t xml:space="preserve">Staczan </w:t>
            </w:r>
          </w:p>
        </w:tc>
        <w:tc>
          <w:tcPr>
            <w:tcW w:w="1813" w:type="dxa"/>
          </w:tcPr>
          <w:p w:rsidR="002E732D" w:rsidRPr="002E732D" w:rsidRDefault="004565D0" w:rsidP="002E732D">
            <w:pPr>
              <w:jc w:val="both"/>
              <w:rPr>
                <w:rFonts w:eastAsia="Times New Roman"/>
                <w:lang w:eastAsia="de-DE"/>
              </w:rPr>
            </w:pPr>
            <w:r>
              <w:rPr>
                <w:rFonts w:eastAsia="Times New Roman"/>
                <w:lang w:eastAsia="de-DE"/>
              </w:rPr>
              <w:t>Fröhlich</w:t>
            </w:r>
          </w:p>
        </w:tc>
      </w:tr>
    </w:tbl>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Im Falle von Krankheit, Urlaub oder dienstlich bedingter Abwesenheit von mindestens einem Tag wird die Tagbereitschaft wie folgt vertreten:</w:t>
      </w:r>
    </w:p>
    <w:p w:rsidR="002E732D" w:rsidRPr="002E732D" w:rsidRDefault="002E732D" w:rsidP="002E732D">
      <w:pPr>
        <w:jc w:val="both"/>
        <w:rPr>
          <w:rFonts w:eastAsia="Times New Roman"/>
          <w:lang w:eastAsia="de-DE"/>
        </w:rPr>
      </w:pPr>
    </w:p>
    <w:tbl>
      <w:tblPr>
        <w:tblStyle w:val="Tabellenraster"/>
        <w:tblW w:w="0" w:type="auto"/>
        <w:tblLook w:val="04A0" w:firstRow="1" w:lastRow="0" w:firstColumn="1" w:lastColumn="0" w:noHBand="0" w:noVBand="1"/>
      </w:tblPr>
      <w:tblGrid>
        <w:gridCol w:w="1897"/>
        <w:gridCol w:w="1597"/>
        <w:gridCol w:w="1836"/>
        <w:gridCol w:w="2025"/>
        <w:gridCol w:w="1707"/>
      </w:tblGrid>
      <w:tr w:rsidR="002E732D" w:rsidRPr="002E732D" w:rsidTr="002E732D">
        <w:tc>
          <w:tcPr>
            <w:tcW w:w="1757" w:type="dxa"/>
          </w:tcPr>
          <w:p w:rsidR="002E732D" w:rsidRPr="002E732D" w:rsidRDefault="002E732D" w:rsidP="002E732D">
            <w:pPr>
              <w:jc w:val="both"/>
              <w:rPr>
                <w:rFonts w:eastAsia="Times New Roman"/>
                <w:lang w:eastAsia="de-DE"/>
              </w:rPr>
            </w:pPr>
            <w:r w:rsidRPr="002E732D">
              <w:rPr>
                <w:rFonts w:eastAsia="Times New Roman"/>
                <w:lang w:eastAsia="de-DE"/>
              </w:rPr>
              <w:t>Montag</w:t>
            </w:r>
          </w:p>
        </w:tc>
        <w:tc>
          <w:tcPr>
            <w:tcW w:w="1631" w:type="dxa"/>
          </w:tcPr>
          <w:p w:rsidR="002E732D" w:rsidRPr="002E732D" w:rsidRDefault="002E732D" w:rsidP="002E732D">
            <w:pPr>
              <w:jc w:val="both"/>
              <w:rPr>
                <w:rFonts w:eastAsia="Times New Roman"/>
                <w:lang w:eastAsia="de-DE"/>
              </w:rPr>
            </w:pPr>
            <w:r w:rsidRPr="002E732D">
              <w:rPr>
                <w:rFonts w:eastAsia="Times New Roman"/>
                <w:lang w:eastAsia="de-DE"/>
              </w:rPr>
              <w:t xml:space="preserve">Dienstag </w:t>
            </w:r>
          </w:p>
        </w:tc>
        <w:tc>
          <w:tcPr>
            <w:tcW w:w="1852" w:type="dxa"/>
          </w:tcPr>
          <w:p w:rsidR="002E732D" w:rsidRPr="002E732D" w:rsidRDefault="002E732D" w:rsidP="002E732D">
            <w:pPr>
              <w:jc w:val="both"/>
              <w:rPr>
                <w:rFonts w:eastAsia="Times New Roman"/>
                <w:lang w:eastAsia="de-DE"/>
              </w:rPr>
            </w:pPr>
            <w:r w:rsidRPr="002E732D">
              <w:rPr>
                <w:rFonts w:eastAsia="Times New Roman"/>
                <w:lang w:eastAsia="de-DE"/>
              </w:rPr>
              <w:t>Mittwoch</w:t>
            </w:r>
          </w:p>
        </w:tc>
        <w:tc>
          <w:tcPr>
            <w:tcW w:w="2065" w:type="dxa"/>
          </w:tcPr>
          <w:p w:rsidR="002E732D" w:rsidRPr="002E732D" w:rsidRDefault="002E732D" w:rsidP="002E732D">
            <w:pPr>
              <w:jc w:val="both"/>
              <w:rPr>
                <w:rFonts w:eastAsia="Times New Roman"/>
                <w:lang w:eastAsia="de-DE"/>
              </w:rPr>
            </w:pPr>
            <w:r w:rsidRPr="002E732D">
              <w:rPr>
                <w:rFonts w:eastAsia="Times New Roman"/>
                <w:lang w:eastAsia="de-DE"/>
              </w:rPr>
              <w:t>Donnerstag</w:t>
            </w:r>
          </w:p>
        </w:tc>
        <w:tc>
          <w:tcPr>
            <w:tcW w:w="1757" w:type="dxa"/>
          </w:tcPr>
          <w:p w:rsidR="002E732D" w:rsidRPr="002E732D" w:rsidRDefault="002E732D" w:rsidP="002E732D">
            <w:pPr>
              <w:jc w:val="both"/>
              <w:rPr>
                <w:rFonts w:eastAsia="Times New Roman"/>
                <w:lang w:eastAsia="de-DE"/>
              </w:rPr>
            </w:pPr>
            <w:r w:rsidRPr="002E732D">
              <w:rPr>
                <w:rFonts w:eastAsia="Times New Roman"/>
                <w:lang w:eastAsia="de-DE"/>
              </w:rPr>
              <w:t>Freitag</w:t>
            </w:r>
          </w:p>
        </w:tc>
      </w:tr>
      <w:tr w:rsidR="002E732D" w:rsidRPr="002E732D" w:rsidTr="002E732D">
        <w:tc>
          <w:tcPr>
            <w:tcW w:w="1757" w:type="dxa"/>
          </w:tcPr>
          <w:p w:rsidR="002E732D" w:rsidRDefault="005A2D3E" w:rsidP="002E732D">
            <w:pPr>
              <w:jc w:val="both"/>
              <w:rPr>
                <w:rFonts w:eastAsia="Times New Roman"/>
                <w:lang w:eastAsia="de-DE"/>
              </w:rPr>
            </w:pPr>
            <w:r>
              <w:rPr>
                <w:rFonts w:eastAsia="Times New Roman"/>
                <w:lang w:eastAsia="de-DE"/>
              </w:rPr>
              <w:t>1. Vertreter:</w:t>
            </w:r>
          </w:p>
          <w:p w:rsidR="005A2D3E" w:rsidRDefault="005A2D3E" w:rsidP="002E732D">
            <w:pPr>
              <w:jc w:val="both"/>
              <w:rPr>
                <w:rFonts w:eastAsia="Times New Roman"/>
                <w:lang w:eastAsia="de-DE"/>
              </w:rPr>
            </w:pPr>
            <w:r>
              <w:rPr>
                <w:rFonts w:eastAsia="Times New Roman"/>
                <w:lang w:eastAsia="de-DE"/>
              </w:rPr>
              <w:t>Fröhlich(gerade KW)</w:t>
            </w:r>
          </w:p>
          <w:p w:rsidR="005A2D3E" w:rsidRPr="002E732D" w:rsidRDefault="005A2D3E" w:rsidP="002E732D">
            <w:pPr>
              <w:jc w:val="both"/>
              <w:rPr>
                <w:rFonts w:eastAsia="Times New Roman"/>
                <w:lang w:eastAsia="de-DE"/>
              </w:rPr>
            </w:pPr>
            <w:r>
              <w:rPr>
                <w:rFonts w:eastAsia="Times New Roman"/>
                <w:lang w:eastAsia="de-DE"/>
              </w:rPr>
              <w:t>Staczan (ungerade KW)</w:t>
            </w:r>
          </w:p>
        </w:tc>
        <w:tc>
          <w:tcPr>
            <w:tcW w:w="1631" w:type="dxa"/>
          </w:tcPr>
          <w:p w:rsidR="002E732D" w:rsidRDefault="002E732D" w:rsidP="002E732D">
            <w:pPr>
              <w:jc w:val="both"/>
              <w:rPr>
                <w:rFonts w:eastAsia="Times New Roman"/>
                <w:lang w:eastAsia="de-DE"/>
              </w:rPr>
            </w:pPr>
          </w:p>
          <w:p w:rsidR="00EC2528" w:rsidRPr="002E732D" w:rsidRDefault="005A2D3E" w:rsidP="002E732D">
            <w:pPr>
              <w:jc w:val="both"/>
              <w:rPr>
                <w:rFonts w:eastAsia="Times New Roman"/>
                <w:lang w:eastAsia="de-DE"/>
              </w:rPr>
            </w:pPr>
            <w:r>
              <w:rPr>
                <w:rFonts w:eastAsia="Times New Roman"/>
                <w:lang w:eastAsia="de-DE"/>
              </w:rPr>
              <w:t>Fröhlich</w:t>
            </w:r>
          </w:p>
        </w:tc>
        <w:tc>
          <w:tcPr>
            <w:tcW w:w="1852" w:type="dxa"/>
          </w:tcPr>
          <w:p w:rsidR="00EC2528" w:rsidRPr="00F246E7" w:rsidRDefault="00EC2528" w:rsidP="00F246E7">
            <w:pPr>
              <w:jc w:val="both"/>
              <w:rPr>
                <w:rFonts w:eastAsia="Times New Roman"/>
                <w:lang w:eastAsia="de-DE"/>
              </w:rPr>
            </w:pPr>
          </w:p>
          <w:p w:rsidR="004565D0" w:rsidRDefault="00F246E7" w:rsidP="002E732D">
            <w:pPr>
              <w:jc w:val="both"/>
              <w:rPr>
                <w:rFonts w:eastAsia="Times New Roman"/>
                <w:lang w:eastAsia="de-DE"/>
              </w:rPr>
            </w:pPr>
            <w:r>
              <w:rPr>
                <w:rFonts w:eastAsia="Times New Roman"/>
                <w:lang w:eastAsia="de-DE"/>
              </w:rPr>
              <w:t>Staczan (gerade KW)</w:t>
            </w:r>
          </w:p>
          <w:p w:rsidR="00F246E7" w:rsidRPr="002E732D" w:rsidRDefault="00F246E7" w:rsidP="002E732D">
            <w:pPr>
              <w:jc w:val="both"/>
              <w:rPr>
                <w:rFonts w:eastAsia="Times New Roman"/>
                <w:lang w:eastAsia="de-DE"/>
              </w:rPr>
            </w:pPr>
            <w:r>
              <w:rPr>
                <w:rFonts w:eastAsia="Times New Roman"/>
                <w:lang w:eastAsia="de-DE"/>
              </w:rPr>
              <w:t>Förster (ungerade KW)</w:t>
            </w:r>
          </w:p>
        </w:tc>
        <w:tc>
          <w:tcPr>
            <w:tcW w:w="2065" w:type="dxa"/>
          </w:tcPr>
          <w:p w:rsidR="002E732D" w:rsidRPr="002E732D" w:rsidRDefault="002E732D" w:rsidP="002E732D">
            <w:pPr>
              <w:jc w:val="both"/>
              <w:rPr>
                <w:rFonts w:eastAsia="Times New Roman"/>
                <w:lang w:eastAsia="de-DE"/>
              </w:rPr>
            </w:pPr>
          </w:p>
          <w:p w:rsidR="002E732D" w:rsidRPr="002E732D" w:rsidRDefault="005A2D3E" w:rsidP="002E732D">
            <w:pPr>
              <w:jc w:val="both"/>
              <w:rPr>
                <w:rFonts w:eastAsia="Times New Roman"/>
                <w:lang w:eastAsia="de-DE"/>
              </w:rPr>
            </w:pPr>
            <w:r>
              <w:rPr>
                <w:rFonts w:eastAsia="Times New Roman"/>
                <w:lang w:eastAsia="de-DE"/>
              </w:rPr>
              <w:t>Förster</w:t>
            </w:r>
          </w:p>
        </w:tc>
        <w:tc>
          <w:tcPr>
            <w:tcW w:w="1757" w:type="dxa"/>
          </w:tcPr>
          <w:p w:rsidR="002E732D" w:rsidRPr="002E732D" w:rsidRDefault="002E732D" w:rsidP="002E732D">
            <w:pPr>
              <w:jc w:val="both"/>
              <w:rPr>
                <w:rFonts w:eastAsia="Times New Roman"/>
                <w:lang w:eastAsia="de-DE"/>
              </w:rPr>
            </w:pPr>
          </w:p>
          <w:p w:rsidR="002E732D" w:rsidRPr="002E732D" w:rsidRDefault="004565D0" w:rsidP="002E732D">
            <w:pPr>
              <w:jc w:val="both"/>
              <w:rPr>
                <w:rFonts w:eastAsia="Times New Roman"/>
                <w:lang w:eastAsia="de-DE"/>
              </w:rPr>
            </w:pPr>
            <w:r>
              <w:rPr>
                <w:rFonts w:eastAsia="Times New Roman"/>
                <w:lang w:eastAsia="de-DE"/>
              </w:rPr>
              <w:t>Staczan</w:t>
            </w:r>
          </w:p>
        </w:tc>
      </w:tr>
      <w:tr w:rsidR="002E732D" w:rsidRPr="002E732D" w:rsidTr="002E732D">
        <w:tc>
          <w:tcPr>
            <w:tcW w:w="1757" w:type="dxa"/>
          </w:tcPr>
          <w:p w:rsidR="002E732D" w:rsidRPr="002E732D" w:rsidRDefault="002E732D" w:rsidP="002E732D">
            <w:pPr>
              <w:jc w:val="both"/>
              <w:rPr>
                <w:rFonts w:eastAsia="Times New Roman"/>
                <w:lang w:eastAsia="de-DE"/>
              </w:rPr>
            </w:pPr>
            <w:r w:rsidRPr="002E732D">
              <w:rPr>
                <w:rFonts w:eastAsia="Times New Roman"/>
                <w:lang w:eastAsia="de-DE"/>
              </w:rPr>
              <w:t>2. Vertreter:</w:t>
            </w:r>
          </w:p>
          <w:p w:rsidR="002E732D" w:rsidRPr="002E732D" w:rsidRDefault="005A2D3E" w:rsidP="002E732D">
            <w:pPr>
              <w:jc w:val="both"/>
              <w:rPr>
                <w:rFonts w:eastAsia="Times New Roman"/>
                <w:lang w:eastAsia="de-DE"/>
              </w:rPr>
            </w:pPr>
            <w:r>
              <w:rPr>
                <w:rFonts w:eastAsia="Times New Roman"/>
                <w:lang w:eastAsia="de-DE"/>
              </w:rPr>
              <w:t>Vonderschen</w:t>
            </w:r>
          </w:p>
        </w:tc>
        <w:tc>
          <w:tcPr>
            <w:tcW w:w="1631" w:type="dxa"/>
          </w:tcPr>
          <w:p w:rsidR="002E732D" w:rsidRPr="002E732D" w:rsidRDefault="002E732D" w:rsidP="002E732D">
            <w:pPr>
              <w:jc w:val="both"/>
              <w:rPr>
                <w:rFonts w:eastAsia="Times New Roman"/>
                <w:lang w:eastAsia="de-DE"/>
              </w:rPr>
            </w:pPr>
          </w:p>
          <w:p w:rsidR="002E732D" w:rsidRPr="002E732D" w:rsidRDefault="005A2D3E" w:rsidP="002E732D">
            <w:pPr>
              <w:jc w:val="both"/>
              <w:rPr>
                <w:rFonts w:eastAsia="Times New Roman"/>
                <w:lang w:eastAsia="de-DE"/>
              </w:rPr>
            </w:pPr>
            <w:r>
              <w:rPr>
                <w:rFonts w:eastAsia="Times New Roman"/>
                <w:lang w:eastAsia="de-DE"/>
              </w:rPr>
              <w:t>Förster</w:t>
            </w:r>
          </w:p>
        </w:tc>
        <w:tc>
          <w:tcPr>
            <w:tcW w:w="1852" w:type="dxa"/>
          </w:tcPr>
          <w:p w:rsidR="002E732D" w:rsidRDefault="002E732D" w:rsidP="002E732D">
            <w:pPr>
              <w:jc w:val="both"/>
              <w:rPr>
                <w:rFonts w:eastAsia="Times New Roman"/>
                <w:lang w:eastAsia="de-DE"/>
              </w:rPr>
            </w:pPr>
          </w:p>
          <w:p w:rsidR="005A2D3E" w:rsidRPr="002E732D" w:rsidRDefault="00047264" w:rsidP="002E732D">
            <w:pPr>
              <w:jc w:val="both"/>
              <w:rPr>
                <w:rFonts w:eastAsia="Times New Roman"/>
                <w:lang w:eastAsia="de-DE"/>
              </w:rPr>
            </w:pPr>
            <w:r>
              <w:rPr>
                <w:rFonts w:eastAsia="Times New Roman"/>
                <w:lang w:eastAsia="de-DE"/>
              </w:rPr>
              <w:t>Vonderschen</w:t>
            </w:r>
          </w:p>
        </w:tc>
        <w:tc>
          <w:tcPr>
            <w:tcW w:w="2065" w:type="dxa"/>
          </w:tcPr>
          <w:p w:rsidR="002E732D" w:rsidRPr="002E732D" w:rsidRDefault="002E732D" w:rsidP="002E732D">
            <w:pPr>
              <w:jc w:val="both"/>
              <w:rPr>
                <w:rFonts w:eastAsia="Times New Roman"/>
                <w:lang w:eastAsia="de-DE"/>
              </w:rPr>
            </w:pPr>
          </w:p>
          <w:p w:rsidR="002E732D" w:rsidRPr="002E732D" w:rsidRDefault="00047264" w:rsidP="002E732D">
            <w:pPr>
              <w:jc w:val="both"/>
              <w:rPr>
                <w:rFonts w:eastAsia="Times New Roman"/>
                <w:lang w:eastAsia="de-DE"/>
              </w:rPr>
            </w:pPr>
            <w:r>
              <w:rPr>
                <w:rFonts w:eastAsia="Times New Roman"/>
                <w:lang w:eastAsia="de-DE"/>
              </w:rPr>
              <w:t>Kassenbeck</w:t>
            </w:r>
          </w:p>
        </w:tc>
        <w:tc>
          <w:tcPr>
            <w:tcW w:w="1757" w:type="dxa"/>
          </w:tcPr>
          <w:p w:rsidR="002E732D" w:rsidRPr="002E732D" w:rsidRDefault="002E732D" w:rsidP="002E732D">
            <w:pPr>
              <w:jc w:val="both"/>
              <w:rPr>
                <w:rFonts w:eastAsia="Times New Roman"/>
                <w:lang w:eastAsia="de-DE"/>
              </w:rPr>
            </w:pPr>
          </w:p>
          <w:p w:rsidR="002E732D" w:rsidRPr="002E732D" w:rsidRDefault="004565D0" w:rsidP="002E732D">
            <w:pPr>
              <w:jc w:val="both"/>
              <w:rPr>
                <w:rFonts w:eastAsia="Times New Roman"/>
                <w:lang w:eastAsia="de-DE"/>
              </w:rPr>
            </w:pPr>
            <w:r>
              <w:rPr>
                <w:rFonts w:eastAsia="Times New Roman"/>
                <w:lang w:eastAsia="de-DE"/>
              </w:rPr>
              <w:t>Förster</w:t>
            </w:r>
          </w:p>
        </w:tc>
      </w:tr>
    </w:tbl>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 xml:space="preserve">Ist der nach dieser Regelung zuständige Vertreter verhindert oder nicht erreichbar, so wird der Bereitschaftsrichter tätig. </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cc)</w:t>
      </w:r>
    </w:p>
    <w:p w:rsidR="002E732D" w:rsidRPr="002E732D" w:rsidRDefault="002E732D" w:rsidP="002E732D">
      <w:pPr>
        <w:jc w:val="both"/>
        <w:rPr>
          <w:rFonts w:eastAsia="Times New Roman"/>
          <w:lang w:eastAsia="de-DE"/>
        </w:rPr>
      </w:pPr>
      <w:r w:rsidRPr="002E732D">
        <w:rPr>
          <w:rFonts w:eastAsia="Times New Roman"/>
          <w:lang w:eastAsia="de-DE"/>
        </w:rPr>
        <w:t xml:space="preserve">Außerhalb der regulären Dienstzeit wird der Bereitschaftsdienst in Form der Rufbereitschaft durchgeführt. </w:t>
      </w:r>
    </w:p>
    <w:p w:rsidR="002E732D" w:rsidRPr="002E732D" w:rsidRDefault="002E732D" w:rsidP="002E732D">
      <w:pPr>
        <w:jc w:val="both"/>
        <w:rPr>
          <w:rFonts w:eastAsia="Times New Roman"/>
          <w:lang w:eastAsia="de-DE"/>
        </w:rPr>
      </w:pPr>
      <w:r w:rsidRPr="002E732D">
        <w:rPr>
          <w:rFonts w:eastAsia="Times New Roman"/>
          <w:lang w:eastAsia="de-DE"/>
        </w:rPr>
        <w:t>Der Bereitschaftsrichter hat dafür Sorge zu tragen, dass er über das ihm zur Verfügung gestellte Mobiltelefon während der Dauer seines Bereitschaftsdienstes erreichbar ist. Im Falle krankheitsbedingter Verhinderung des Bereitschaftsrichters versieht dessen geschäftsplanmäßiger Vertreter den Bereitschaftsdienst.</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 xml:space="preserve">b) </w:t>
      </w:r>
    </w:p>
    <w:p w:rsidR="002E732D" w:rsidRPr="002E732D" w:rsidRDefault="002E732D" w:rsidP="002E732D">
      <w:pPr>
        <w:jc w:val="both"/>
        <w:rPr>
          <w:rFonts w:eastAsia="Times New Roman"/>
          <w:b/>
          <w:lang w:eastAsia="de-DE"/>
        </w:rPr>
      </w:pPr>
      <w:r w:rsidRPr="002E732D">
        <w:rPr>
          <w:rFonts w:eastAsia="Times New Roman"/>
          <w:lang w:eastAsia="de-DE"/>
        </w:rPr>
        <w:t>An Samstagen, Sonntagen und gesetzlichen Feiertagen beginnt der Bereitschaftsdienst um 06:00 Uhr und endet um 21:00 Uhr. Von 10:30 Uhr bis 11.30 Uhr nimmt der Bereitschaftsrichter seinen Dienst im Gericht wahr. Im Übrigen wird eine Rufbereitschaft eingerichtet. An jedem der beiden Weihnachtsfeiertage übt den Bereitschaftsdienst jeweils ein Richter gemäß gesonderter Reihenfolge aus.</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c)</w:t>
      </w:r>
    </w:p>
    <w:p w:rsidR="002E732D" w:rsidRPr="002E732D" w:rsidRDefault="002E732D" w:rsidP="002E732D">
      <w:pPr>
        <w:jc w:val="both"/>
        <w:rPr>
          <w:rFonts w:eastAsia="Times New Roman"/>
          <w:lang w:eastAsia="de-DE"/>
        </w:rPr>
      </w:pPr>
      <w:r w:rsidRPr="002E732D">
        <w:rPr>
          <w:rFonts w:eastAsia="Times New Roman"/>
          <w:lang w:eastAsia="de-DE"/>
        </w:rPr>
        <w:t>Ist der Bereitschaftsrichter krankheitsbedingt vertreten worden, so übernimmt er nach seiner Genesung in entsprechendem Umfang den nächsten Bereitschaftsdienst desjenigen, der ihn vertreten hat. Fällt in den Urlaub</w:t>
      </w:r>
      <w:r w:rsidRPr="002E732D">
        <w:rPr>
          <w:rFonts w:eastAsia="Times New Roman"/>
          <w:b/>
          <w:lang w:eastAsia="de-DE"/>
        </w:rPr>
        <w:t xml:space="preserve"> </w:t>
      </w:r>
      <w:r w:rsidRPr="002E732D">
        <w:rPr>
          <w:rFonts w:eastAsia="Times New Roman"/>
          <w:lang w:eastAsia="de-DE"/>
        </w:rPr>
        <w:t>oder in dienstlich bedingte Abwesenheit des an sich zuständigen Richters Bereitschaftsdienst, so obliegt es diesem, sich insoweit mit dem Vertreter abzusprechen.</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d)</w:t>
      </w:r>
      <w:r w:rsidRPr="002E732D">
        <w:rPr>
          <w:rFonts w:eastAsia="Times New Roman"/>
          <w:lang w:eastAsia="de-DE"/>
        </w:rPr>
        <w:br/>
        <w:t>Schwangere Richterinnen nehmen ab Anzeige der Schwangerschaft bei der Verwaltung nur im Rahmen des nach dem Mutterschutzgesetz zulässigen Umfangs im Gerichtsgebäude während der regulären Dienstzeit am Eildienst teil.</w:t>
      </w:r>
    </w:p>
    <w:p w:rsidR="002E732D" w:rsidRPr="002E732D" w:rsidRDefault="002E732D" w:rsidP="002E732D">
      <w:pPr>
        <w:jc w:val="both"/>
        <w:rPr>
          <w:rFonts w:eastAsia="Times New Roman"/>
          <w:lang w:eastAsia="de-DE"/>
        </w:rPr>
      </w:pPr>
    </w:p>
    <w:p w:rsidR="002E732D" w:rsidRPr="002E732D" w:rsidRDefault="002E732D" w:rsidP="002E732D">
      <w:pPr>
        <w:jc w:val="both"/>
        <w:rPr>
          <w:rFonts w:eastAsia="Times New Roman"/>
          <w:lang w:eastAsia="de-DE"/>
        </w:rPr>
      </w:pPr>
      <w:r w:rsidRPr="002E732D">
        <w:rPr>
          <w:rFonts w:eastAsia="Times New Roman"/>
          <w:lang w:eastAsia="de-DE"/>
        </w:rPr>
        <w:t>Der 1. Vertreter der schwangeren Richterin übernimmt den übrigen Eildienst und die Rufbereitschaft während der Woche und am Samstag und der 2. Vertreter die Rufbereitschaft und den Eildienst am Sonntag.</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r w:rsidRPr="002E732D">
        <w:rPr>
          <w:rFonts w:eastAsia="Times New Roman"/>
          <w:lang w:eastAsia="de-DE"/>
        </w:rPr>
        <w:t>12)</w:t>
      </w:r>
    </w:p>
    <w:p w:rsidR="002E732D" w:rsidRDefault="002E732D" w:rsidP="002E732D">
      <w:pPr>
        <w:tabs>
          <w:tab w:val="left" w:pos="568"/>
          <w:tab w:val="left" w:pos="1701"/>
        </w:tabs>
        <w:jc w:val="both"/>
        <w:outlineLvl w:val="1"/>
        <w:rPr>
          <w:rFonts w:eastAsia="Times New Roman"/>
          <w:u w:val="single"/>
          <w:lang w:eastAsia="de-DE"/>
        </w:rPr>
      </w:pPr>
      <w:r w:rsidRPr="002E732D">
        <w:rPr>
          <w:rFonts w:eastAsia="Times New Roman"/>
          <w:lang w:eastAsia="de-DE"/>
        </w:rPr>
        <w:t>Die Sitzungstage der Richter ergeben sich aus dem als Anlage beigefügten Sitzungsplan.</w:t>
      </w:r>
      <w:r w:rsidRPr="002E732D">
        <w:rPr>
          <w:rFonts w:eastAsia="Times New Roman"/>
          <w:u w:val="single"/>
          <w:lang w:eastAsia="de-DE"/>
        </w:rPr>
        <w:t xml:space="preserve"> </w:t>
      </w:r>
    </w:p>
    <w:p w:rsidR="007C2BC5" w:rsidRPr="002E732D" w:rsidRDefault="007C2BC5" w:rsidP="002E732D">
      <w:pPr>
        <w:tabs>
          <w:tab w:val="left" w:pos="568"/>
          <w:tab w:val="left" w:pos="1701"/>
        </w:tabs>
        <w:jc w:val="both"/>
        <w:outlineLvl w:val="1"/>
        <w:rPr>
          <w:rFonts w:eastAsia="Times New Roman"/>
          <w:u w:val="single"/>
          <w:lang w:eastAsia="de-DE"/>
        </w:rPr>
      </w:pPr>
    </w:p>
    <w:p w:rsidR="002E732D" w:rsidRPr="002E732D" w:rsidRDefault="002E732D" w:rsidP="002E732D">
      <w:pPr>
        <w:tabs>
          <w:tab w:val="left" w:pos="568"/>
          <w:tab w:val="left" w:pos="1701"/>
          <w:tab w:val="left" w:pos="8080"/>
        </w:tabs>
        <w:jc w:val="both"/>
        <w:rPr>
          <w:rFonts w:eastAsia="Times New Roman"/>
          <w:lang w:eastAsia="de-DE"/>
        </w:rPr>
      </w:pPr>
    </w:p>
    <w:p w:rsidR="002E732D" w:rsidRPr="002E732D" w:rsidRDefault="000A316A" w:rsidP="002E732D">
      <w:pPr>
        <w:tabs>
          <w:tab w:val="left" w:pos="568"/>
          <w:tab w:val="left" w:pos="1701"/>
          <w:tab w:val="left" w:pos="8080"/>
        </w:tabs>
        <w:jc w:val="both"/>
        <w:rPr>
          <w:rFonts w:eastAsia="Times New Roman"/>
          <w:lang w:eastAsia="de-DE"/>
        </w:rPr>
      </w:pPr>
      <w:r>
        <w:rPr>
          <w:rFonts w:eastAsia="Times New Roman"/>
          <w:lang w:eastAsia="de-DE"/>
        </w:rPr>
        <w:t>Kleve, den 25.07</w:t>
      </w:r>
      <w:r w:rsidR="00422091">
        <w:rPr>
          <w:rFonts w:eastAsia="Times New Roman"/>
          <w:lang w:eastAsia="de-DE"/>
        </w:rPr>
        <w:t>.2024</w:t>
      </w:r>
    </w:p>
    <w:p w:rsidR="002E732D" w:rsidRPr="002E732D" w:rsidRDefault="002E732D" w:rsidP="002E732D">
      <w:pPr>
        <w:tabs>
          <w:tab w:val="left" w:pos="568"/>
          <w:tab w:val="left" w:pos="1701"/>
          <w:tab w:val="left" w:pos="8080"/>
        </w:tabs>
        <w:jc w:val="both"/>
        <w:rPr>
          <w:rFonts w:eastAsia="Times New Roman"/>
          <w:lang w:eastAsia="de-DE"/>
        </w:rPr>
      </w:pPr>
      <w:r w:rsidRPr="002E732D">
        <w:rPr>
          <w:rFonts w:eastAsia="Times New Roman"/>
          <w:lang w:eastAsia="de-DE"/>
        </w:rPr>
        <w:t>Das Präsidium des Amtsgerichts</w:t>
      </w: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p>
    <w:p w:rsidR="002E732D" w:rsidRPr="002E732D" w:rsidRDefault="002E732D" w:rsidP="002E732D">
      <w:pPr>
        <w:tabs>
          <w:tab w:val="left" w:pos="568"/>
          <w:tab w:val="left" w:pos="1701"/>
        </w:tabs>
        <w:jc w:val="both"/>
        <w:rPr>
          <w:rFonts w:eastAsia="Times New Roman"/>
          <w:lang w:eastAsia="de-DE"/>
        </w:rPr>
      </w:pPr>
    </w:p>
    <w:p w:rsidR="002E732D" w:rsidRPr="00F246E7" w:rsidRDefault="002E732D" w:rsidP="00842829">
      <w:pPr>
        <w:tabs>
          <w:tab w:val="left" w:pos="568"/>
          <w:tab w:val="left" w:pos="1701"/>
        </w:tabs>
        <w:spacing w:line="240" w:lineRule="auto"/>
        <w:rPr>
          <w:rFonts w:eastAsia="Times New Roman"/>
          <w:sz w:val="20"/>
          <w:szCs w:val="20"/>
          <w:lang w:eastAsia="de-DE"/>
        </w:rPr>
      </w:pPr>
      <w:r w:rsidRPr="002E732D">
        <w:rPr>
          <w:rFonts w:eastAsia="Times New Roman"/>
          <w:lang w:eastAsia="de-DE"/>
        </w:rPr>
        <w:t>Rasche-Iwand</w:t>
      </w:r>
      <w:r w:rsidRPr="002E732D">
        <w:rPr>
          <w:rFonts w:eastAsia="Times New Roman"/>
          <w:lang w:eastAsia="de-DE"/>
        </w:rPr>
        <w:tab/>
      </w:r>
      <w:r w:rsidRPr="002E732D">
        <w:rPr>
          <w:rFonts w:eastAsia="Times New Roman"/>
          <w:lang w:eastAsia="de-DE"/>
        </w:rPr>
        <w:tab/>
      </w:r>
      <w:r w:rsidRPr="002E732D">
        <w:rPr>
          <w:rFonts w:eastAsia="Times New Roman"/>
          <w:lang w:eastAsia="de-DE"/>
        </w:rPr>
        <w:tab/>
      </w:r>
      <w:r w:rsidRPr="002E732D">
        <w:rPr>
          <w:rFonts w:eastAsia="Times New Roman"/>
          <w:lang w:eastAsia="de-DE"/>
        </w:rPr>
        <w:tab/>
        <w:t xml:space="preserve">Knickrehm </w:t>
      </w:r>
      <w:r w:rsidRPr="002E732D">
        <w:rPr>
          <w:rFonts w:eastAsia="Times New Roman"/>
          <w:lang w:eastAsia="de-DE"/>
        </w:rPr>
        <w:tab/>
      </w:r>
      <w:r w:rsidRPr="002E732D">
        <w:rPr>
          <w:rFonts w:eastAsia="Times New Roman"/>
          <w:sz w:val="16"/>
          <w:szCs w:val="16"/>
          <w:lang w:eastAsia="de-DE"/>
        </w:rPr>
        <w:tab/>
      </w:r>
      <w:r w:rsidRPr="002E732D">
        <w:rPr>
          <w:rFonts w:eastAsia="Times New Roman"/>
          <w:sz w:val="16"/>
          <w:szCs w:val="16"/>
          <w:lang w:eastAsia="de-DE"/>
        </w:rPr>
        <w:tab/>
      </w:r>
      <w:r w:rsidRPr="002E732D">
        <w:rPr>
          <w:rFonts w:eastAsia="Times New Roman"/>
          <w:lang w:eastAsia="de-DE"/>
        </w:rPr>
        <w:t xml:space="preserve">Gallasch </w:t>
      </w:r>
      <w:r w:rsidRPr="002E732D">
        <w:rPr>
          <w:rFonts w:eastAsia="Times New Roman"/>
          <w:sz w:val="16"/>
          <w:szCs w:val="16"/>
          <w:lang w:eastAsia="de-DE"/>
        </w:rPr>
        <w:br/>
      </w:r>
      <w:r w:rsidRPr="002E732D">
        <w:rPr>
          <w:rFonts w:eastAsia="Times New Roman"/>
          <w:lang w:eastAsia="de-DE"/>
        </w:rPr>
        <w:t xml:space="preserve">                           </w:t>
      </w:r>
      <w:r w:rsidR="00F246E7">
        <w:rPr>
          <w:rFonts w:eastAsia="Times New Roman"/>
          <w:lang w:eastAsia="de-DE"/>
        </w:rPr>
        <w:tab/>
      </w:r>
      <w:r w:rsidR="00F246E7">
        <w:rPr>
          <w:rFonts w:eastAsia="Times New Roman"/>
          <w:lang w:eastAsia="de-DE"/>
        </w:rPr>
        <w:tab/>
      </w:r>
      <w:r w:rsidR="00F246E7">
        <w:rPr>
          <w:rFonts w:eastAsia="Times New Roman"/>
          <w:lang w:eastAsia="de-DE"/>
        </w:rPr>
        <w:tab/>
      </w:r>
    </w:p>
    <w:p w:rsidR="002E732D" w:rsidRPr="002E732D" w:rsidRDefault="002E732D" w:rsidP="002E732D">
      <w:pPr>
        <w:tabs>
          <w:tab w:val="left" w:pos="568"/>
          <w:tab w:val="left" w:pos="1701"/>
        </w:tabs>
        <w:jc w:val="center"/>
        <w:rPr>
          <w:rFonts w:eastAsia="Times New Roman"/>
          <w:lang w:eastAsia="de-DE"/>
        </w:rPr>
      </w:pPr>
    </w:p>
    <w:p w:rsidR="002E732D" w:rsidRPr="002E732D" w:rsidRDefault="002E732D" w:rsidP="002E732D">
      <w:pPr>
        <w:tabs>
          <w:tab w:val="left" w:pos="568"/>
          <w:tab w:val="left" w:pos="1701"/>
        </w:tabs>
        <w:jc w:val="center"/>
        <w:rPr>
          <w:rFonts w:eastAsia="Times New Roman"/>
          <w:lang w:eastAsia="de-DE"/>
        </w:rPr>
      </w:pPr>
    </w:p>
    <w:p w:rsidR="002E732D" w:rsidRPr="00842829" w:rsidRDefault="002E732D" w:rsidP="00842829">
      <w:pPr>
        <w:tabs>
          <w:tab w:val="left" w:pos="568"/>
          <w:tab w:val="left" w:pos="1701"/>
        </w:tabs>
        <w:jc w:val="both"/>
        <w:rPr>
          <w:rFonts w:eastAsia="Times New Roman"/>
          <w:lang w:eastAsia="de-DE"/>
        </w:rPr>
      </w:pPr>
      <w:r w:rsidRPr="002E732D">
        <w:rPr>
          <w:rFonts w:eastAsia="Times New Roman"/>
          <w:lang w:eastAsia="de-DE"/>
        </w:rPr>
        <w:t xml:space="preserve">Vonderschen                   </w:t>
      </w:r>
      <w:r w:rsidRPr="002E732D">
        <w:rPr>
          <w:rFonts w:eastAsia="Times New Roman"/>
          <w:lang w:eastAsia="de-DE"/>
        </w:rPr>
        <w:tab/>
      </w:r>
      <w:r w:rsidRPr="002E732D">
        <w:rPr>
          <w:rFonts w:eastAsia="Times New Roman"/>
          <w:lang w:eastAsia="de-DE"/>
        </w:rPr>
        <w:tab/>
        <w:t>Kassenbeck</w:t>
      </w:r>
    </w:p>
    <w:p w:rsidR="00E6046E" w:rsidRPr="00422091" w:rsidRDefault="000A316A" w:rsidP="00021D62">
      <w:pPr>
        <w:rPr>
          <w:sz w:val="20"/>
          <w:szCs w:val="20"/>
        </w:rPr>
      </w:pPr>
      <w:r>
        <w:rPr>
          <w:sz w:val="20"/>
          <w:szCs w:val="20"/>
        </w:rPr>
        <w:t>(urlaubsbedingt verhindert)</w:t>
      </w:r>
    </w:p>
    <w:sectPr w:rsidR="00E6046E" w:rsidRPr="004220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ACC"/>
    <w:multiLevelType w:val="singleLevel"/>
    <w:tmpl w:val="79948A4C"/>
    <w:lvl w:ilvl="0">
      <w:start w:val="1"/>
      <w:numFmt w:val="bullet"/>
      <w:lvlText w:val=""/>
      <w:lvlJc w:val="left"/>
      <w:pPr>
        <w:tabs>
          <w:tab w:val="num" w:pos="360"/>
        </w:tabs>
        <w:ind w:left="357" w:hanging="357"/>
      </w:pPr>
      <w:rPr>
        <w:rFonts w:ascii="Symbol" w:hAnsi="Symbol" w:hint="default"/>
        <w:b w:val="0"/>
        <w:i w:val="0"/>
        <w:sz w:val="20"/>
      </w:rPr>
    </w:lvl>
  </w:abstractNum>
  <w:abstractNum w:abstractNumId="1" w15:restartNumberingAfterBreak="0">
    <w:nsid w:val="0F3813B2"/>
    <w:multiLevelType w:val="singleLevel"/>
    <w:tmpl w:val="79948A4C"/>
    <w:lvl w:ilvl="0">
      <w:start w:val="1"/>
      <w:numFmt w:val="bullet"/>
      <w:lvlText w:val=""/>
      <w:lvlJc w:val="left"/>
      <w:pPr>
        <w:tabs>
          <w:tab w:val="num" w:pos="360"/>
        </w:tabs>
        <w:ind w:left="357" w:hanging="357"/>
      </w:pPr>
      <w:rPr>
        <w:rFonts w:ascii="Symbol" w:hAnsi="Symbol" w:hint="default"/>
        <w:b w:val="0"/>
        <w:i w:val="0"/>
        <w:sz w:val="20"/>
      </w:rPr>
    </w:lvl>
  </w:abstractNum>
  <w:abstractNum w:abstractNumId="2" w15:restartNumberingAfterBreak="0">
    <w:nsid w:val="230B21C3"/>
    <w:multiLevelType w:val="hybridMultilevel"/>
    <w:tmpl w:val="C3285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2D57C9"/>
    <w:multiLevelType w:val="hybridMultilevel"/>
    <w:tmpl w:val="F74EED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A459B4"/>
    <w:multiLevelType w:val="hybridMultilevel"/>
    <w:tmpl w:val="0264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6828D6"/>
    <w:multiLevelType w:val="hybridMultilevel"/>
    <w:tmpl w:val="F6F0EB18"/>
    <w:lvl w:ilvl="0" w:tplc="AB22D9E4">
      <w:start w:val="1"/>
      <w:numFmt w:val="decimal"/>
      <w:lvlText w:val="%1."/>
      <w:lvlJc w:val="left"/>
      <w:pPr>
        <w:ind w:left="930" w:hanging="57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050185"/>
    <w:multiLevelType w:val="singleLevel"/>
    <w:tmpl w:val="79948A4C"/>
    <w:lvl w:ilvl="0">
      <w:start w:val="1"/>
      <w:numFmt w:val="bullet"/>
      <w:lvlText w:val=""/>
      <w:lvlJc w:val="left"/>
      <w:pPr>
        <w:tabs>
          <w:tab w:val="num" w:pos="360"/>
        </w:tabs>
        <w:ind w:left="357" w:hanging="357"/>
      </w:pPr>
      <w:rPr>
        <w:rFonts w:ascii="Symbol" w:hAnsi="Symbol" w:hint="default"/>
        <w:b w:val="0"/>
        <w:i w:val="0"/>
        <w:sz w:val="20"/>
      </w:rPr>
    </w:lvl>
  </w:abstractNum>
  <w:abstractNum w:abstractNumId="7" w15:restartNumberingAfterBreak="0">
    <w:nsid w:val="4CB615ED"/>
    <w:multiLevelType w:val="hybridMultilevel"/>
    <w:tmpl w:val="245EA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15701E"/>
    <w:multiLevelType w:val="hybridMultilevel"/>
    <w:tmpl w:val="DD90910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E20F40"/>
    <w:multiLevelType w:val="hybridMultilevel"/>
    <w:tmpl w:val="5BEC0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9834D5"/>
    <w:multiLevelType w:val="hybridMultilevel"/>
    <w:tmpl w:val="7F623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5C7486"/>
    <w:multiLevelType w:val="hybridMultilevel"/>
    <w:tmpl w:val="3F8C52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DC1B1A"/>
    <w:multiLevelType w:val="hybridMultilevel"/>
    <w:tmpl w:val="CFA0DA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7D784F"/>
    <w:multiLevelType w:val="hybridMultilevel"/>
    <w:tmpl w:val="9EF83F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DC2A6E"/>
    <w:multiLevelType w:val="singleLevel"/>
    <w:tmpl w:val="A35802AC"/>
    <w:lvl w:ilvl="0">
      <w:start w:val="1"/>
      <w:numFmt w:val="bullet"/>
      <w:lvlText w:val="-"/>
      <w:lvlJc w:val="left"/>
      <w:pPr>
        <w:tabs>
          <w:tab w:val="num" w:pos="360"/>
        </w:tabs>
        <w:ind w:left="357" w:hanging="357"/>
      </w:pPr>
      <w:rPr>
        <w:rFonts w:ascii="Arial" w:hAnsi="Arial" w:hint="default"/>
        <w:b w:val="0"/>
        <w:i w:val="0"/>
        <w:sz w:val="24"/>
      </w:rPr>
    </w:lvl>
  </w:abstractNum>
  <w:abstractNum w:abstractNumId="15" w15:restartNumberingAfterBreak="0">
    <w:nsid w:val="72062CE6"/>
    <w:multiLevelType w:val="hybridMultilevel"/>
    <w:tmpl w:val="2E0CD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45218E"/>
    <w:multiLevelType w:val="hybridMultilevel"/>
    <w:tmpl w:val="438CD6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6"/>
  </w:num>
  <w:num w:numId="3">
    <w:abstractNumId w:val="0"/>
  </w:num>
  <w:num w:numId="4">
    <w:abstractNumId w:val="1"/>
  </w:num>
  <w:num w:numId="5">
    <w:abstractNumId w:val="12"/>
  </w:num>
  <w:num w:numId="6">
    <w:abstractNumId w:val="11"/>
  </w:num>
  <w:num w:numId="7">
    <w:abstractNumId w:val="16"/>
  </w:num>
  <w:num w:numId="8">
    <w:abstractNumId w:val="13"/>
  </w:num>
  <w:num w:numId="9">
    <w:abstractNumId w:val="15"/>
  </w:num>
  <w:num w:numId="10">
    <w:abstractNumId w:val="4"/>
  </w:num>
  <w:num w:numId="11">
    <w:abstractNumId w:val="9"/>
  </w:num>
  <w:num w:numId="12">
    <w:abstractNumId w:val="8"/>
  </w:num>
  <w:num w:numId="13">
    <w:abstractNumId w:val="5"/>
  </w:num>
  <w:num w:numId="14">
    <w:abstractNumId w:val="7"/>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2D"/>
    <w:rsid w:val="00021D62"/>
    <w:rsid w:val="0004253E"/>
    <w:rsid w:val="00047264"/>
    <w:rsid w:val="00053BA6"/>
    <w:rsid w:val="000A0C27"/>
    <w:rsid w:val="000A316A"/>
    <w:rsid w:val="000C0CBE"/>
    <w:rsid w:val="000D0B62"/>
    <w:rsid w:val="00111BEE"/>
    <w:rsid w:val="001441C6"/>
    <w:rsid w:val="00147188"/>
    <w:rsid w:val="00170641"/>
    <w:rsid w:val="001E4EA0"/>
    <w:rsid w:val="002137F0"/>
    <w:rsid w:val="002344A5"/>
    <w:rsid w:val="00250D2F"/>
    <w:rsid w:val="0025794C"/>
    <w:rsid w:val="002A7928"/>
    <w:rsid w:val="002C7766"/>
    <w:rsid w:val="002E732D"/>
    <w:rsid w:val="003104AC"/>
    <w:rsid w:val="00312C3C"/>
    <w:rsid w:val="0041673D"/>
    <w:rsid w:val="00422091"/>
    <w:rsid w:val="00430967"/>
    <w:rsid w:val="004565D0"/>
    <w:rsid w:val="00464074"/>
    <w:rsid w:val="004773C8"/>
    <w:rsid w:val="004E7071"/>
    <w:rsid w:val="00507F78"/>
    <w:rsid w:val="005A2D3E"/>
    <w:rsid w:val="005B5282"/>
    <w:rsid w:val="005D4B33"/>
    <w:rsid w:val="005F6FBE"/>
    <w:rsid w:val="006063C2"/>
    <w:rsid w:val="00614D1A"/>
    <w:rsid w:val="0070341E"/>
    <w:rsid w:val="007373E0"/>
    <w:rsid w:val="00762AE5"/>
    <w:rsid w:val="007A1F5D"/>
    <w:rsid w:val="007C2B06"/>
    <w:rsid w:val="007C2BC5"/>
    <w:rsid w:val="00842829"/>
    <w:rsid w:val="00852B8F"/>
    <w:rsid w:val="0088193C"/>
    <w:rsid w:val="00896134"/>
    <w:rsid w:val="008F403B"/>
    <w:rsid w:val="008F4053"/>
    <w:rsid w:val="00987C5A"/>
    <w:rsid w:val="00991343"/>
    <w:rsid w:val="00A4398B"/>
    <w:rsid w:val="00AD7710"/>
    <w:rsid w:val="00AF3395"/>
    <w:rsid w:val="00B124CB"/>
    <w:rsid w:val="00BD3CA7"/>
    <w:rsid w:val="00C338FC"/>
    <w:rsid w:val="00C37E58"/>
    <w:rsid w:val="00C404E9"/>
    <w:rsid w:val="00C40B91"/>
    <w:rsid w:val="00C606C1"/>
    <w:rsid w:val="00D36347"/>
    <w:rsid w:val="00D428EE"/>
    <w:rsid w:val="00D4656B"/>
    <w:rsid w:val="00D94F2B"/>
    <w:rsid w:val="00D96CB5"/>
    <w:rsid w:val="00DD6774"/>
    <w:rsid w:val="00DF244D"/>
    <w:rsid w:val="00E17970"/>
    <w:rsid w:val="00E6046E"/>
    <w:rsid w:val="00EA3744"/>
    <w:rsid w:val="00EC2528"/>
    <w:rsid w:val="00F12326"/>
    <w:rsid w:val="00F246E7"/>
    <w:rsid w:val="00F563DE"/>
    <w:rsid w:val="00F60149"/>
    <w:rsid w:val="00FB5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7D202-B061-4B87-982C-D8A9573D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2E732D"/>
  </w:style>
  <w:style w:type="numbering" w:customStyle="1" w:styleId="KeineListe11">
    <w:name w:val="Keine Liste11"/>
    <w:next w:val="KeineListe"/>
    <w:uiPriority w:val="99"/>
    <w:semiHidden/>
    <w:unhideWhenUsed/>
    <w:rsid w:val="002E732D"/>
  </w:style>
  <w:style w:type="paragraph" w:styleId="Listenabsatz">
    <w:name w:val="List Paragraph"/>
    <w:basedOn w:val="Standard"/>
    <w:uiPriority w:val="34"/>
    <w:qFormat/>
    <w:rsid w:val="002E732D"/>
    <w:pPr>
      <w:ind w:left="720"/>
      <w:contextualSpacing/>
    </w:pPr>
    <w:rPr>
      <w:rFonts w:cstheme="minorBidi"/>
      <w:szCs w:val="22"/>
    </w:rPr>
  </w:style>
  <w:style w:type="table" w:styleId="Tabellenraster">
    <w:name w:val="Table Grid"/>
    <w:basedOn w:val="NormaleTabelle"/>
    <w:uiPriority w:val="39"/>
    <w:rsid w:val="002E732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E732D"/>
    <w:pPr>
      <w:tabs>
        <w:tab w:val="center" w:pos="4536"/>
        <w:tab w:val="right" w:pos="9072"/>
      </w:tabs>
      <w:spacing w:line="240" w:lineRule="auto"/>
    </w:pPr>
    <w:rPr>
      <w:rFonts w:cstheme="minorBidi"/>
      <w:szCs w:val="22"/>
    </w:rPr>
  </w:style>
  <w:style w:type="character" w:customStyle="1" w:styleId="FuzeileZchn">
    <w:name w:val="Fußzeile Zchn"/>
    <w:basedOn w:val="Absatz-Standardschriftart"/>
    <w:link w:val="Fuzeile"/>
    <w:uiPriority w:val="99"/>
    <w:rsid w:val="002E732D"/>
    <w:rPr>
      <w:rFonts w:cstheme="minorBidi"/>
      <w:szCs w:val="22"/>
    </w:rPr>
  </w:style>
  <w:style w:type="paragraph" w:styleId="Sprechblasentext">
    <w:name w:val="Balloon Text"/>
    <w:basedOn w:val="Standard"/>
    <w:link w:val="SprechblasentextZchn"/>
    <w:uiPriority w:val="99"/>
    <w:semiHidden/>
    <w:unhideWhenUsed/>
    <w:rsid w:val="002E73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32D"/>
    <w:rPr>
      <w:rFonts w:ascii="Segoe UI" w:hAnsi="Segoe UI" w:cs="Segoe UI"/>
      <w:sz w:val="18"/>
      <w:szCs w:val="18"/>
    </w:rPr>
  </w:style>
  <w:style w:type="paragraph" w:styleId="Funotentext">
    <w:name w:val="footnote text"/>
    <w:basedOn w:val="Standard"/>
    <w:link w:val="FunotentextZchn"/>
    <w:uiPriority w:val="99"/>
    <w:semiHidden/>
    <w:unhideWhenUsed/>
    <w:rsid w:val="002E732D"/>
    <w:pPr>
      <w:spacing w:line="240" w:lineRule="auto"/>
    </w:pPr>
    <w:rPr>
      <w:rFonts w:cstheme="minorBidi"/>
      <w:sz w:val="20"/>
      <w:szCs w:val="20"/>
    </w:rPr>
  </w:style>
  <w:style w:type="character" w:customStyle="1" w:styleId="FunotentextZchn">
    <w:name w:val="Fußnotentext Zchn"/>
    <w:basedOn w:val="Absatz-Standardschriftart"/>
    <w:link w:val="Funotentext"/>
    <w:uiPriority w:val="99"/>
    <w:semiHidden/>
    <w:rsid w:val="002E732D"/>
    <w:rPr>
      <w:rFonts w:cstheme="minorBidi"/>
      <w:sz w:val="20"/>
      <w:szCs w:val="20"/>
    </w:rPr>
  </w:style>
  <w:style w:type="character" w:styleId="Funotenzeichen">
    <w:name w:val="footnote reference"/>
    <w:basedOn w:val="Absatz-Standardschriftart"/>
    <w:uiPriority w:val="99"/>
    <w:semiHidden/>
    <w:unhideWhenUsed/>
    <w:rsid w:val="002E7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23644</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Rasche-Iwand, Tanja</dc:creator>
  <cp:keywords/>
  <dc:description/>
  <cp:lastModifiedBy>Rasche-Iwand, Tanja</cp:lastModifiedBy>
  <cp:revision>3</cp:revision>
  <cp:lastPrinted>2024-07-25T07:21:00Z</cp:lastPrinted>
  <dcterms:created xsi:type="dcterms:W3CDTF">2024-07-24T13:39:00Z</dcterms:created>
  <dcterms:modified xsi:type="dcterms:W3CDTF">2024-07-25T07:24:00Z</dcterms:modified>
</cp:coreProperties>
</file>